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04F6" w14:textId="647DBD5A" w:rsidR="00805F72" w:rsidRDefault="00701890" w:rsidP="0041175A">
      <w:pPr>
        <w:jc w:val="center"/>
        <w:rPr>
          <w:b/>
          <w:bCs/>
          <w:sz w:val="22"/>
          <w:szCs w:val="22"/>
          <w:lang w:val="lv-LV"/>
        </w:rPr>
      </w:pPr>
      <w:r>
        <w:rPr>
          <w:b/>
          <w:bCs/>
          <w:sz w:val="22"/>
          <w:szCs w:val="22"/>
          <w:lang w:val="lv-LV"/>
        </w:rPr>
        <w:t xml:space="preserve">Distances </w:t>
      </w:r>
      <w:r w:rsidR="00805F72">
        <w:rPr>
          <w:b/>
          <w:bCs/>
          <w:sz w:val="22"/>
          <w:szCs w:val="22"/>
          <w:lang w:val="lv-LV"/>
        </w:rPr>
        <w:t xml:space="preserve"> lī</w:t>
      </w:r>
      <w:r w:rsidR="006437C5">
        <w:rPr>
          <w:b/>
          <w:bCs/>
          <w:sz w:val="22"/>
          <w:szCs w:val="22"/>
          <w:lang w:val="lv-LV"/>
        </w:rPr>
        <w:t>gums par  telpu “TUSIS” pakalpojumu</w:t>
      </w:r>
    </w:p>
    <w:p w14:paraId="6713F623" w14:textId="77777777" w:rsidR="006437C5" w:rsidRDefault="006437C5" w:rsidP="0041175A">
      <w:pPr>
        <w:jc w:val="center"/>
        <w:rPr>
          <w:b/>
          <w:bCs/>
          <w:sz w:val="22"/>
          <w:szCs w:val="22"/>
          <w:lang w:val="lv-LV"/>
        </w:rPr>
      </w:pPr>
    </w:p>
    <w:p w14:paraId="6E1B85A7" w14:textId="646714A3" w:rsidR="008963F0" w:rsidRDefault="008963F0" w:rsidP="00F24166">
      <w:pPr>
        <w:pStyle w:val="ListParagraph"/>
        <w:numPr>
          <w:ilvl w:val="0"/>
          <w:numId w:val="1"/>
        </w:numPr>
        <w:ind w:left="284" w:hanging="284"/>
        <w:jc w:val="both"/>
        <w:rPr>
          <w:b/>
          <w:bCs/>
          <w:sz w:val="22"/>
          <w:szCs w:val="22"/>
          <w:lang w:val="lv-LV"/>
        </w:rPr>
      </w:pPr>
      <w:r>
        <w:rPr>
          <w:b/>
          <w:bCs/>
          <w:sz w:val="22"/>
          <w:szCs w:val="22"/>
          <w:lang w:val="lv-LV"/>
        </w:rPr>
        <w:t>Termini</w:t>
      </w:r>
    </w:p>
    <w:p w14:paraId="2D55C508" w14:textId="59838D32" w:rsidR="008963F0" w:rsidRDefault="008963F0" w:rsidP="004D10E9">
      <w:pPr>
        <w:pStyle w:val="ListParagraph"/>
        <w:numPr>
          <w:ilvl w:val="1"/>
          <w:numId w:val="1"/>
        </w:numPr>
        <w:ind w:left="426" w:hanging="426"/>
        <w:jc w:val="both"/>
        <w:rPr>
          <w:b/>
          <w:bCs/>
          <w:sz w:val="22"/>
          <w:szCs w:val="22"/>
          <w:lang w:val="lv-LV"/>
        </w:rPr>
      </w:pPr>
      <w:r w:rsidRPr="008963F0">
        <w:rPr>
          <w:b/>
          <w:bCs/>
          <w:sz w:val="22"/>
          <w:szCs w:val="22"/>
          <w:lang w:val="lv-LV"/>
        </w:rPr>
        <w:t>Pakalpojums, Pakalpojuma objekts</w:t>
      </w:r>
      <w:r w:rsidRPr="008963F0">
        <w:rPr>
          <w:sz w:val="22"/>
          <w:szCs w:val="22"/>
          <w:lang w:val="lv-LV"/>
        </w:rPr>
        <w:t xml:space="preserve"> – </w:t>
      </w:r>
      <w:r>
        <w:rPr>
          <w:sz w:val="22"/>
          <w:szCs w:val="22"/>
          <w:lang w:val="lv-LV"/>
        </w:rPr>
        <w:t>t</w:t>
      </w:r>
      <w:r>
        <w:rPr>
          <w:sz w:val="22"/>
          <w:szCs w:val="22"/>
          <w:lang w:val="lv-LV"/>
        </w:rPr>
        <w:t xml:space="preserve">elpu “TUSIS” un āra teritorijas </w:t>
      </w:r>
      <w:r w:rsidRPr="00567098">
        <w:rPr>
          <w:sz w:val="22"/>
          <w:szCs w:val="22"/>
          <w:lang w:val="lv-LV"/>
        </w:rPr>
        <w:t>lietošanas tiesība uz rezervācijas laiku</w:t>
      </w:r>
      <w:r w:rsidRPr="008963F0">
        <w:rPr>
          <w:sz w:val="22"/>
          <w:szCs w:val="22"/>
          <w:lang w:val="lv-LV"/>
        </w:rPr>
        <w:t>.</w:t>
      </w:r>
      <w:r>
        <w:rPr>
          <w:sz w:val="22"/>
          <w:szCs w:val="22"/>
          <w:lang w:val="lv-LV"/>
        </w:rPr>
        <w:t xml:space="preserve"> </w:t>
      </w:r>
      <w:r w:rsidRPr="008963F0">
        <w:rPr>
          <w:sz w:val="22"/>
          <w:szCs w:val="22"/>
          <w:lang w:val="lv-LV"/>
        </w:rPr>
        <w:t>Pakalpojuma objekta adrese: Jasmīnu iela 5A, Katlakalns, Ķekavas novads, LV-2111</w:t>
      </w:r>
      <w:r>
        <w:rPr>
          <w:sz w:val="22"/>
          <w:szCs w:val="22"/>
          <w:lang w:val="lv-LV"/>
        </w:rPr>
        <w:t>.</w:t>
      </w:r>
    </w:p>
    <w:p w14:paraId="5E83CFBC" w14:textId="52AB6285" w:rsidR="008963F0" w:rsidRPr="008963F0" w:rsidRDefault="008963F0" w:rsidP="008963F0">
      <w:pPr>
        <w:pStyle w:val="ListParagraph"/>
        <w:numPr>
          <w:ilvl w:val="1"/>
          <w:numId w:val="1"/>
        </w:numPr>
        <w:jc w:val="both"/>
        <w:rPr>
          <w:sz w:val="22"/>
          <w:szCs w:val="22"/>
          <w:lang w:val="lv-LV"/>
        </w:rPr>
      </w:pPr>
      <w:r w:rsidRPr="008963F0">
        <w:rPr>
          <w:b/>
          <w:bCs/>
          <w:sz w:val="22"/>
          <w:szCs w:val="22"/>
          <w:lang w:val="lv-LV"/>
        </w:rPr>
        <w:t>Pakalpojuma sniedzējs</w:t>
      </w:r>
      <w:r w:rsidRPr="008963F0">
        <w:rPr>
          <w:sz w:val="22"/>
          <w:szCs w:val="22"/>
          <w:lang w:val="lv-LV"/>
        </w:rPr>
        <w:t xml:space="preserve"> – </w:t>
      </w:r>
      <w:r w:rsidRPr="008963F0">
        <w:rPr>
          <w:sz w:val="22"/>
          <w:szCs w:val="22"/>
          <w:lang w:val="lv-LV"/>
        </w:rPr>
        <w:t>SIA</w:t>
      </w:r>
      <w:r>
        <w:rPr>
          <w:sz w:val="22"/>
          <w:szCs w:val="22"/>
          <w:lang w:val="lv-LV"/>
        </w:rPr>
        <w:t> </w:t>
      </w:r>
      <w:proofErr w:type="spellStart"/>
      <w:r w:rsidRPr="008963F0">
        <w:rPr>
          <w:sz w:val="22"/>
          <w:szCs w:val="22"/>
          <w:lang w:val="lv-LV"/>
        </w:rPr>
        <w:t>Damkalni</w:t>
      </w:r>
      <w:proofErr w:type="spellEnd"/>
      <w:r w:rsidRPr="008963F0">
        <w:rPr>
          <w:sz w:val="22"/>
          <w:szCs w:val="22"/>
          <w:lang w:val="lv-LV"/>
        </w:rPr>
        <w:t>-Latgale</w:t>
      </w:r>
      <w:r>
        <w:rPr>
          <w:sz w:val="22"/>
          <w:szCs w:val="22"/>
          <w:lang w:val="lv-LV"/>
        </w:rPr>
        <w:t xml:space="preserve">, </w:t>
      </w:r>
      <w:proofErr w:type="spellStart"/>
      <w:r>
        <w:rPr>
          <w:sz w:val="22"/>
          <w:szCs w:val="22"/>
          <w:lang w:val="lv-LV"/>
        </w:rPr>
        <w:t>r</w:t>
      </w:r>
      <w:r w:rsidRPr="00EA707E">
        <w:rPr>
          <w:sz w:val="22"/>
          <w:szCs w:val="22"/>
          <w:lang w:val="lv-LV"/>
        </w:rPr>
        <w:t>eģ</w:t>
      </w:r>
      <w:proofErr w:type="spellEnd"/>
      <w:r w:rsidRPr="00EA707E">
        <w:rPr>
          <w:sz w:val="22"/>
          <w:szCs w:val="22"/>
          <w:lang w:val="lv-LV"/>
        </w:rPr>
        <w:t>.</w:t>
      </w:r>
      <w:r>
        <w:rPr>
          <w:sz w:val="22"/>
          <w:szCs w:val="22"/>
          <w:lang w:val="lv-LV"/>
        </w:rPr>
        <w:t> </w:t>
      </w:r>
      <w:r w:rsidRPr="00EA707E">
        <w:rPr>
          <w:sz w:val="22"/>
          <w:szCs w:val="22"/>
          <w:lang w:val="lv-LV"/>
        </w:rPr>
        <w:t>Nr.</w:t>
      </w:r>
      <w:r>
        <w:rPr>
          <w:sz w:val="22"/>
          <w:szCs w:val="22"/>
          <w:lang w:val="lv-LV"/>
        </w:rPr>
        <w:t> </w:t>
      </w:r>
      <w:r w:rsidRPr="00EA707E">
        <w:rPr>
          <w:sz w:val="22"/>
          <w:szCs w:val="22"/>
          <w:lang w:val="lv-LV"/>
        </w:rPr>
        <w:t>40203318137</w:t>
      </w:r>
      <w:r>
        <w:rPr>
          <w:sz w:val="22"/>
          <w:szCs w:val="22"/>
          <w:lang w:val="lv-LV"/>
        </w:rPr>
        <w:t xml:space="preserve">, </w:t>
      </w:r>
      <w:r w:rsidRPr="00EA707E">
        <w:rPr>
          <w:sz w:val="22"/>
          <w:szCs w:val="22"/>
          <w:lang w:val="lv-LV"/>
        </w:rPr>
        <w:t>t</w:t>
      </w:r>
      <w:r w:rsidRPr="00EA707E">
        <w:rPr>
          <w:sz w:val="22"/>
          <w:szCs w:val="22"/>
          <w:lang w:val="lv-LV"/>
        </w:rPr>
        <w:t>ālrunis: +37129215856</w:t>
      </w:r>
      <w:r>
        <w:rPr>
          <w:sz w:val="22"/>
          <w:szCs w:val="22"/>
          <w:lang w:val="lv-LV"/>
        </w:rPr>
        <w:t xml:space="preserve">, </w:t>
      </w:r>
      <w:r w:rsidRPr="00EA707E">
        <w:rPr>
          <w:sz w:val="22"/>
          <w:szCs w:val="22"/>
          <w:lang w:val="lv-LV"/>
        </w:rPr>
        <w:t>e</w:t>
      </w:r>
      <w:r w:rsidRPr="00EA707E">
        <w:rPr>
          <w:sz w:val="22"/>
          <w:szCs w:val="22"/>
          <w:lang w:val="lv-LV"/>
        </w:rPr>
        <w:t xml:space="preserve">-pasts: </w:t>
      </w:r>
      <w:hyperlink r:id="rId8" w:history="1">
        <w:r w:rsidRPr="00EA707E">
          <w:rPr>
            <w:rStyle w:val="Hyperlink"/>
            <w:sz w:val="22"/>
            <w:szCs w:val="22"/>
            <w:lang w:val="lv-LV"/>
          </w:rPr>
          <w:t>tusis.pasakumi@gmail.com</w:t>
        </w:r>
      </w:hyperlink>
      <w:r w:rsidR="00EE2A17">
        <w:rPr>
          <w:sz w:val="22"/>
          <w:szCs w:val="22"/>
          <w:lang w:val="lv-LV"/>
        </w:rPr>
        <w:t>;</w:t>
      </w:r>
      <w:r>
        <w:rPr>
          <w:sz w:val="22"/>
          <w:szCs w:val="22"/>
          <w:lang w:val="lv-LV"/>
        </w:rPr>
        <w:t xml:space="preserve"> </w:t>
      </w:r>
      <w:r w:rsidRPr="00EA707E">
        <w:rPr>
          <w:sz w:val="22"/>
          <w:szCs w:val="22"/>
          <w:highlight w:val="yellow"/>
          <w:lang w:val="lv-LV"/>
        </w:rPr>
        <w:t>e-</w:t>
      </w:r>
      <w:r>
        <w:rPr>
          <w:sz w:val="22"/>
          <w:szCs w:val="22"/>
          <w:highlight w:val="yellow"/>
          <w:lang w:val="lv-LV"/>
        </w:rPr>
        <w:t>A</w:t>
      </w:r>
      <w:r w:rsidRPr="00EA707E">
        <w:rPr>
          <w:sz w:val="22"/>
          <w:szCs w:val="22"/>
          <w:highlight w:val="yellow"/>
          <w:lang w:val="lv-LV"/>
        </w:rPr>
        <w:t>drese e-rēķiniem:</w:t>
      </w:r>
      <w:r>
        <w:rPr>
          <w:sz w:val="22"/>
          <w:szCs w:val="22"/>
          <w:lang w:val="lv-LV"/>
        </w:rPr>
        <w:t xml:space="preserve">  ____; </w:t>
      </w:r>
      <w:r w:rsidRPr="00EA707E">
        <w:rPr>
          <w:sz w:val="22"/>
          <w:szCs w:val="22"/>
          <w:lang w:val="lv-LV"/>
        </w:rPr>
        <w:t>b</w:t>
      </w:r>
      <w:r w:rsidRPr="00EA707E">
        <w:rPr>
          <w:sz w:val="22"/>
          <w:szCs w:val="22"/>
          <w:lang w:val="lv-LV"/>
        </w:rPr>
        <w:t>anka: AS</w:t>
      </w:r>
      <w:r>
        <w:rPr>
          <w:sz w:val="22"/>
          <w:szCs w:val="22"/>
          <w:lang w:val="lv-LV"/>
        </w:rPr>
        <w:t> </w:t>
      </w:r>
      <w:r w:rsidRPr="00EA707E">
        <w:rPr>
          <w:sz w:val="22"/>
          <w:szCs w:val="22"/>
          <w:lang w:val="lv-LV"/>
        </w:rPr>
        <w:t>“Citadele banka”</w:t>
      </w:r>
      <w:r>
        <w:rPr>
          <w:sz w:val="22"/>
          <w:szCs w:val="22"/>
          <w:lang w:val="lv-LV"/>
        </w:rPr>
        <w:t>, k</w:t>
      </w:r>
      <w:r w:rsidRPr="00EA707E">
        <w:rPr>
          <w:sz w:val="22"/>
          <w:szCs w:val="22"/>
          <w:lang w:val="lv-LV"/>
        </w:rPr>
        <w:t>ods: PARXLV22</w:t>
      </w:r>
      <w:r>
        <w:rPr>
          <w:sz w:val="22"/>
          <w:szCs w:val="22"/>
          <w:lang w:val="lv-LV"/>
        </w:rPr>
        <w:t>, k</w:t>
      </w:r>
      <w:r w:rsidRPr="00EA707E">
        <w:rPr>
          <w:sz w:val="22"/>
          <w:szCs w:val="22"/>
          <w:lang w:val="lv-LV"/>
        </w:rPr>
        <w:t>onta numurs: LV87PARX0027005960002</w:t>
      </w:r>
      <w:r>
        <w:rPr>
          <w:sz w:val="22"/>
          <w:szCs w:val="22"/>
          <w:lang w:val="lv-LV"/>
        </w:rPr>
        <w:t>.</w:t>
      </w:r>
    </w:p>
    <w:p w14:paraId="0CC094E6" w14:textId="1AB1AF87" w:rsidR="008963F0" w:rsidRPr="00EA707E" w:rsidRDefault="008963F0" w:rsidP="008963F0">
      <w:pPr>
        <w:pStyle w:val="ListParagraph"/>
        <w:numPr>
          <w:ilvl w:val="1"/>
          <w:numId w:val="1"/>
        </w:numPr>
        <w:ind w:left="426" w:hanging="426"/>
        <w:jc w:val="both"/>
        <w:rPr>
          <w:b/>
          <w:bCs/>
          <w:sz w:val="22"/>
          <w:szCs w:val="22"/>
          <w:lang w:val="lv-LV"/>
        </w:rPr>
      </w:pPr>
      <w:r>
        <w:rPr>
          <w:b/>
          <w:bCs/>
          <w:sz w:val="22"/>
          <w:szCs w:val="22"/>
          <w:lang w:val="lv-LV"/>
        </w:rPr>
        <w:t>Klients</w:t>
      </w:r>
      <w:r>
        <w:rPr>
          <w:sz w:val="22"/>
          <w:szCs w:val="22"/>
          <w:lang w:val="lv-LV"/>
        </w:rPr>
        <w:t xml:space="preserve"> – </w:t>
      </w:r>
      <w:r w:rsidR="00E83562">
        <w:rPr>
          <w:sz w:val="22"/>
          <w:szCs w:val="22"/>
          <w:lang w:val="lv-LV"/>
        </w:rPr>
        <w:t>persona</w:t>
      </w:r>
      <w:r w:rsidRPr="008963F0">
        <w:rPr>
          <w:sz w:val="22"/>
          <w:szCs w:val="22"/>
          <w:lang w:val="lv-LV"/>
        </w:rPr>
        <w:t>, kas izmanto Telpas</w:t>
      </w:r>
      <w:r w:rsidR="00E83562">
        <w:rPr>
          <w:sz w:val="22"/>
          <w:szCs w:val="22"/>
          <w:lang w:val="lv-LV"/>
        </w:rPr>
        <w:t xml:space="preserve"> </w:t>
      </w:r>
      <w:r w:rsidRPr="008963F0">
        <w:rPr>
          <w:sz w:val="22"/>
          <w:szCs w:val="22"/>
          <w:lang w:val="lv-LV"/>
        </w:rPr>
        <w:t>un uz kura</w:t>
      </w:r>
      <w:r w:rsidR="00E83562">
        <w:rPr>
          <w:sz w:val="22"/>
          <w:szCs w:val="22"/>
          <w:lang w:val="lv-LV"/>
        </w:rPr>
        <w:t>s</w:t>
      </w:r>
      <w:r w:rsidRPr="008963F0">
        <w:rPr>
          <w:sz w:val="22"/>
          <w:szCs w:val="22"/>
          <w:lang w:val="lv-LV"/>
        </w:rPr>
        <w:t xml:space="preserve"> vārda ir izrakstīts rēķins par </w:t>
      </w:r>
      <w:r w:rsidR="00E83562">
        <w:rPr>
          <w:sz w:val="22"/>
          <w:szCs w:val="22"/>
          <w:lang w:val="lv-LV"/>
        </w:rPr>
        <w:t>P</w:t>
      </w:r>
      <w:r w:rsidRPr="008963F0">
        <w:rPr>
          <w:sz w:val="22"/>
          <w:szCs w:val="22"/>
          <w:lang w:val="lv-LV"/>
        </w:rPr>
        <w:t>akalpojum</w:t>
      </w:r>
      <w:r w:rsidR="00E83562">
        <w:rPr>
          <w:sz w:val="22"/>
          <w:szCs w:val="22"/>
          <w:lang w:val="lv-LV"/>
        </w:rPr>
        <w:t>u.</w:t>
      </w:r>
    </w:p>
    <w:p w14:paraId="5A4945A1" w14:textId="77777777" w:rsidR="008963F0" w:rsidRDefault="008963F0" w:rsidP="00EA707E">
      <w:pPr>
        <w:pStyle w:val="ListParagraph"/>
        <w:ind w:left="426"/>
        <w:jc w:val="both"/>
        <w:rPr>
          <w:b/>
          <w:bCs/>
          <w:sz w:val="22"/>
          <w:szCs w:val="22"/>
          <w:lang w:val="lv-LV"/>
        </w:rPr>
      </w:pPr>
    </w:p>
    <w:p w14:paraId="43F0AA6E" w14:textId="1B859115" w:rsidR="0041175A" w:rsidRPr="00F24166" w:rsidRDefault="0041175A" w:rsidP="00F24166">
      <w:pPr>
        <w:pStyle w:val="ListParagraph"/>
        <w:numPr>
          <w:ilvl w:val="0"/>
          <w:numId w:val="1"/>
        </w:numPr>
        <w:ind w:left="284" w:hanging="284"/>
        <w:jc w:val="both"/>
        <w:rPr>
          <w:b/>
          <w:bCs/>
          <w:sz w:val="22"/>
          <w:szCs w:val="22"/>
          <w:lang w:val="lv-LV"/>
        </w:rPr>
      </w:pPr>
      <w:r w:rsidRPr="00F24166">
        <w:rPr>
          <w:b/>
          <w:bCs/>
          <w:sz w:val="22"/>
          <w:szCs w:val="22"/>
          <w:lang w:val="lv-LV"/>
        </w:rPr>
        <w:t>Pakalpojuma rezervācija un Pakalpojuma apmaksa</w:t>
      </w:r>
    </w:p>
    <w:p w14:paraId="02C722BE" w14:textId="380402E8" w:rsidR="0041175A" w:rsidRPr="00F24166" w:rsidRDefault="0041175A" w:rsidP="00F24166">
      <w:pPr>
        <w:pStyle w:val="ListParagraph"/>
        <w:numPr>
          <w:ilvl w:val="1"/>
          <w:numId w:val="1"/>
        </w:numPr>
        <w:ind w:left="426" w:hanging="426"/>
        <w:jc w:val="both"/>
        <w:rPr>
          <w:sz w:val="22"/>
          <w:szCs w:val="22"/>
          <w:lang w:val="lv-LV"/>
        </w:rPr>
      </w:pPr>
      <w:r w:rsidRPr="00F24166">
        <w:rPr>
          <w:sz w:val="22"/>
          <w:szCs w:val="22"/>
          <w:lang w:val="lv-LV"/>
        </w:rPr>
        <w:t xml:space="preserve">Klients izvēlas Pakalpojumu atbilstoši Pakalpojuma cenrādim un nosūta Pakalpojuma sniedzējam pieprasījumu, norādot vēlamo Pakalpojuma </w:t>
      </w:r>
      <w:r w:rsidR="000C0C21">
        <w:rPr>
          <w:sz w:val="22"/>
          <w:szCs w:val="22"/>
          <w:lang w:val="lv-LV"/>
        </w:rPr>
        <w:t xml:space="preserve">saņemšanas </w:t>
      </w:r>
      <w:r w:rsidRPr="00F24166">
        <w:rPr>
          <w:sz w:val="22"/>
          <w:szCs w:val="22"/>
          <w:lang w:val="lv-LV"/>
        </w:rPr>
        <w:t xml:space="preserve">datumu un </w:t>
      </w:r>
      <w:r w:rsidR="000C0C21">
        <w:rPr>
          <w:sz w:val="22"/>
          <w:szCs w:val="22"/>
          <w:lang w:val="lv-LV"/>
        </w:rPr>
        <w:t>laiku</w:t>
      </w:r>
      <w:r w:rsidRPr="00F24166">
        <w:rPr>
          <w:sz w:val="22"/>
          <w:szCs w:val="22"/>
          <w:lang w:val="lv-LV"/>
        </w:rPr>
        <w:t>.</w:t>
      </w:r>
    </w:p>
    <w:p w14:paraId="2C8C9244" w14:textId="42779176" w:rsidR="0041175A" w:rsidRDefault="0041175A" w:rsidP="00F24166">
      <w:pPr>
        <w:pStyle w:val="ListParagraph"/>
        <w:numPr>
          <w:ilvl w:val="1"/>
          <w:numId w:val="1"/>
        </w:numPr>
        <w:ind w:left="426" w:hanging="426"/>
        <w:jc w:val="both"/>
        <w:rPr>
          <w:sz w:val="22"/>
          <w:szCs w:val="22"/>
          <w:lang w:val="lv-LV"/>
        </w:rPr>
      </w:pPr>
      <w:r>
        <w:rPr>
          <w:sz w:val="22"/>
          <w:szCs w:val="22"/>
          <w:lang w:val="lv-LV"/>
        </w:rPr>
        <w:t>Ja Pakalpojuma sniedzējs apstiprina Pakalpojuma pieejamību,</w:t>
      </w:r>
      <w:r w:rsidR="00D60A4F">
        <w:rPr>
          <w:sz w:val="22"/>
          <w:szCs w:val="22"/>
          <w:lang w:val="lv-LV"/>
        </w:rPr>
        <w:t xml:space="preserve"> tad</w:t>
      </w:r>
      <w:r>
        <w:rPr>
          <w:sz w:val="22"/>
          <w:szCs w:val="22"/>
          <w:lang w:val="lv-LV"/>
        </w:rPr>
        <w:t xml:space="preserve"> Klientam tiek nosūtīt</w:t>
      </w:r>
      <w:r w:rsidR="00D60A4F">
        <w:rPr>
          <w:sz w:val="22"/>
          <w:szCs w:val="22"/>
          <w:lang w:val="lv-LV"/>
        </w:rPr>
        <w:t>a saite uz Pakalpojuma sniedzēja tīmekļvietni Pakalpojuma rezervācijai un drošības naudas samaksai, kas jāveic ne vēlāk kā 2 (divu) dienu laikā no apstiprinājuma saņemšanas par Pakalpojuma pieejamību</w:t>
      </w:r>
      <w:r>
        <w:rPr>
          <w:sz w:val="22"/>
          <w:szCs w:val="22"/>
          <w:lang w:val="lv-LV"/>
        </w:rPr>
        <w:t>.</w:t>
      </w:r>
    </w:p>
    <w:p w14:paraId="27D3F9DF" w14:textId="4DA95C79" w:rsidR="0041175A" w:rsidRDefault="0041175A" w:rsidP="00F24166">
      <w:pPr>
        <w:pStyle w:val="ListParagraph"/>
        <w:numPr>
          <w:ilvl w:val="1"/>
          <w:numId w:val="1"/>
        </w:numPr>
        <w:ind w:left="426" w:hanging="426"/>
        <w:jc w:val="both"/>
        <w:rPr>
          <w:sz w:val="22"/>
          <w:szCs w:val="22"/>
          <w:lang w:val="lv-LV"/>
        </w:rPr>
      </w:pPr>
      <w:r>
        <w:rPr>
          <w:sz w:val="22"/>
          <w:szCs w:val="22"/>
          <w:lang w:val="lv-LV"/>
        </w:rPr>
        <w:t>Pakalpojuma objekts tiek rezervēts</w:t>
      </w:r>
      <w:r w:rsidR="00024C27">
        <w:rPr>
          <w:sz w:val="22"/>
          <w:szCs w:val="22"/>
          <w:lang w:val="lv-LV"/>
        </w:rPr>
        <w:t>,</w:t>
      </w:r>
      <w:r>
        <w:rPr>
          <w:sz w:val="22"/>
          <w:szCs w:val="22"/>
          <w:lang w:val="lv-LV"/>
        </w:rPr>
        <w:t xml:space="preserve"> </w:t>
      </w:r>
      <w:r w:rsidR="00024C27">
        <w:rPr>
          <w:sz w:val="22"/>
          <w:szCs w:val="22"/>
          <w:lang w:val="lv-LV"/>
        </w:rPr>
        <w:t xml:space="preserve">kad Klients ir veicis </w:t>
      </w:r>
      <w:r w:rsidR="00D60A4F">
        <w:rPr>
          <w:sz w:val="22"/>
          <w:szCs w:val="22"/>
          <w:lang w:val="lv-LV"/>
        </w:rPr>
        <w:t>drošības naudas samaksu</w:t>
      </w:r>
      <w:r w:rsidR="00024C27">
        <w:rPr>
          <w:sz w:val="22"/>
          <w:szCs w:val="22"/>
          <w:lang w:val="lv-LV"/>
        </w:rPr>
        <w:t>. Līgums tiek uzskatīts par noslēgtu brīdī, kad Klients ir veicis samaksu par pilnu rēķina summu un nauda ir ieskaitīta Pakalpojuma sniedzēja kontā. Klientam pilns maksājums jāveic</w:t>
      </w:r>
      <w:r w:rsidR="000954E8">
        <w:rPr>
          <w:sz w:val="22"/>
          <w:szCs w:val="22"/>
          <w:lang w:val="lv-LV"/>
        </w:rPr>
        <w:t xml:space="preserve"> vismaz</w:t>
      </w:r>
      <w:r w:rsidR="00024C27">
        <w:rPr>
          <w:sz w:val="22"/>
          <w:szCs w:val="22"/>
          <w:lang w:val="lv-LV"/>
        </w:rPr>
        <w:t xml:space="preserve"> </w:t>
      </w:r>
      <w:r w:rsidR="000954E8">
        <w:rPr>
          <w:sz w:val="22"/>
          <w:szCs w:val="22"/>
          <w:lang w:val="lv-LV"/>
        </w:rPr>
        <w:t>5</w:t>
      </w:r>
      <w:r w:rsidR="00024C27">
        <w:rPr>
          <w:sz w:val="22"/>
          <w:szCs w:val="22"/>
          <w:lang w:val="lv-LV"/>
        </w:rPr>
        <w:t xml:space="preserve"> (</w:t>
      </w:r>
      <w:r w:rsidR="000954E8">
        <w:rPr>
          <w:sz w:val="22"/>
          <w:szCs w:val="22"/>
          <w:lang w:val="lv-LV"/>
        </w:rPr>
        <w:t>piecas</w:t>
      </w:r>
      <w:r w:rsidR="00024C27">
        <w:rPr>
          <w:sz w:val="22"/>
          <w:szCs w:val="22"/>
          <w:lang w:val="lv-LV"/>
        </w:rPr>
        <w:t>) dienas pirms pasākuma norises noteiktā datuma. Ja rēķins netiek savlaicīgi apmaksāts, tad līgums tiek lauzts un pakalpojums var tikt piedāvāts citam klientam.</w:t>
      </w:r>
      <w:r w:rsidR="000954E8">
        <w:rPr>
          <w:sz w:val="22"/>
          <w:szCs w:val="22"/>
          <w:lang w:val="lv-LV"/>
        </w:rPr>
        <w:t xml:space="preserve"> Šajā gadījumā samaksātā drošības nauda netiek atmaksāta.</w:t>
      </w:r>
    </w:p>
    <w:p w14:paraId="0A25AF37" w14:textId="27389B54" w:rsidR="0041175A" w:rsidRDefault="000954E8" w:rsidP="00F24166">
      <w:pPr>
        <w:pStyle w:val="ListParagraph"/>
        <w:numPr>
          <w:ilvl w:val="1"/>
          <w:numId w:val="1"/>
        </w:numPr>
        <w:ind w:left="426" w:hanging="426"/>
        <w:jc w:val="both"/>
        <w:rPr>
          <w:sz w:val="22"/>
          <w:szCs w:val="22"/>
          <w:lang w:val="lv-LV"/>
        </w:rPr>
      </w:pPr>
      <w:r>
        <w:rPr>
          <w:sz w:val="22"/>
          <w:szCs w:val="22"/>
          <w:lang w:val="lv-LV"/>
        </w:rPr>
        <w:t>S</w:t>
      </w:r>
      <w:r w:rsidRPr="000954E8">
        <w:rPr>
          <w:sz w:val="22"/>
          <w:szCs w:val="22"/>
          <w:lang w:val="lv-LV"/>
        </w:rPr>
        <w:t>askaņā ar M</w:t>
      </w:r>
      <w:r>
        <w:rPr>
          <w:sz w:val="22"/>
          <w:szCs w:val="22"/>
          <w:lang w:val="lv-LV"/>
        </w:rPr>
        <w:t xml:space="preserve">inistru kabineta </w:t>
      </w:r>
      <w:r w:rsidRPr="000954E8">
        <w:rPr>
          <w:sz w:val="22"/>
          <w:szCs w:val="22"/>
        </w:rPr>
        <w:t>20.05.2014</w:t>
      </w:r>
      <w:r>
        <w:rPr>
          <w:sz w:val="22"/>
          <w:szCs w:val="22"/>
        </w:rPr>
        <w:t>.</w:t>
      </w:r>
      <w:r w:rsidRPr="000954E8">
        <w:rPr>
          <w:sz w:val="22"/>
          <w:szCs w:val="22"/>
          <w:lang w:val="lv-LV"/>
        </w:rPr>
        <w:t xml:space="preserve"> noteikum</w:t>
      </w:r>
      <w:r w:rsidR="001B5DCC">
        <w:rPr>
          <w:sz w:val="22"/>
          <w:szCs w:val="22"/>
          <w:lang w:val="lv-LV"/>
        </w:rPr>
        <w:t>u</w:t>
      </w:r>
      <w:r w:rsidRPr="000954E8">
        <w:rPr>
          <w:sz w:val="22"/>
          <w:szCs w:val="22"/>
          <w:lang w:val="lv-LV"/>
        </w:rPr>
        <w:t xml:space="preserve"> Nr. 255 </w:t>
      </w:r>
      <w:r>
        <w:rPr>
          <w:sz w:val="22"/>
          <w:szCs w:val="22"/>
          <w:lang w:val="lv-LV"/>
        </w:rPr>
        <w:t>“</w:t>
      </w:r>
      <w:r w:rsidRPr="000954E8">
        <w:rPr>
          <w:sz w:val="22"/>
          <w:szCs w:val="22"/>
          <w:lang w:val="lv-LV"/>
        </w:rPr>
        <w:t>Noteikumi par distances līgumu</w:t>
      </w:r>
      <w:r>
        <w:rPr>
          <w:sz w:val="22"/>
          <w:szCs w:val="22"/>
          <w:lang w:val="lv-LV"/>
        </w:rPr>
        <w:t>””</w:t>
      </w:r>
      <w:r w:rsidRPr="000954E8">
        <w:rPr>
          <w:sz w:val="22"/>
          <w:szCs w:val="22"/>
          <w:lang w:val="lv-LV"/>
        </w:rPr>
        <w:t xml:space="preserve"> 22.</w:t>
      </w:r>
      <w:r>
        <w:rPr>
          <w:sz w:val="22"/>
          <w:szCs w:val="22"/>
          <w:lang w:val="lv-LV"/>
        </w:rPr>
        <w:t> </w:t>
      </w:r>
      <w:r w:rsidRPr="000954E8">
        <w:rPr>
          <w:sz w:val="22"/>
          <w:szCs w:val="22"/>
          <w:lang w:val="lv-LV"/>
        </w:rPr>
        <w:t>panta 2.12.</w:t>
      </w:r>
      <w:r>
        <w:rPr>
          <w:sz w:val="22"/>
          <w:szCs w:val="22"/>
          <w:lang w:val="lv-LV"/>
        </w:rPr>
        <w:t> </w:t>
      </w:r>
      <w:r w:rsidRPr="000954E8">
        <w:rPr>
          <w:sz w:val="22"/>
          <w:szCs w:val="22"/>
          <w:lang w:val="lv-LV"/>
        </w:rPr>
        <w:t xml:space="preserve">punktu </w:t>
      </w:r>
      <w:r>
        <w:rPr>
          <w:sz w:val="22"/>
          <w:szCs w:val="22"/>
          <w:lang w:val="lv-LV"/>
        </w:rPr>
        <w:t>patērētājs</w:t>
      </w:r>
      <w:r w:rsidRPr="000954E8">
        <w:rPr>
          <w:sz w:val="22"/>
          <w:szCs w:val="22"/>
          <w:lang w:val="lv-LV"/>
        </w:rPr>
        <w:t xml:space="preserve"> nevar izmantot atteikuma tiesības par izklaides pasākumiem</w:t>
      </w:r>
      <w:r>
        <w:rPr>
          <w:sz w:val="22"/>
          <w:szCs w:val="22"/>
          <w:lang w:val="lv-LV"/>
        </w:rPr>
        <w:t xml:space="preserve">. </w:t>
      </w:r>
      <w:r w:rsidR="001B5DCC">
        <w:rPr>
          <w:sz w:val="22"/>
          <w:szCs w:val="22"/>
          <w:lang w:val="lv-LV"/>
        </w:rPr>
        <w:t xml:space="preserve">Tādējādi </w:t>
      </w:r>
      <w:r w:rsidR="0041175A">
        <w:rPr>
          <w:sz w:val="22"/>
          <w:szCs w:val="22"/>
          <w:lang w:val="lv-LV"/>
        </w:rPr>
        <w:t>Klient</w:t>
      </w:r>
      <w:r w:rsidR="001B5DCC">
        <w:rPr>
          <w:sz w:val="22"/>
          <w:szCs w:val="22"/>
          <w:lang w:val="lv-LV"/>
        </w:rPr>
        <w:t>am, atsakoties no Pakalpojuma rezervācijas, samaksātā drošības nauda netiek atmaksāta.</w:t>
      </w:r>
      <w:r w:rsidR="0041175A">
        <w:rPr>
          <w:sz w:val="22"/>
          <w:szCs w:val="22"/>
          <w:lang w:val="lv-LV"/>
        </w:rPr>
        <w:t xml:space="preserve"> </w:t>
      </w:r>
      <w:r w:rsidR="00DF3EDB">
        <w:rPr>
          <w:sz w:val="22"/>
          <w:szCs w:val="22"/>
          <w:lang w:val="lv-LV"/>
        </w:rPr>
        <w:t>Klientam ir tiesības lūgt atmaksāt veikto samaksu par Pakalpojumu (izņemot drošības naudu)</w:t>
      </w:r>
      <w:r w:rsidR="00DF3EDB">
        <w:rPr>
          <w:sz w:val="22"/>
          <w:szCs w:val="22"/>
          <w:lang w:val="lv-LV"/>
        </w:rPr>
        <w:t>.</w:t>
      </w:r>
    </w:p>
    <w:p w14:paraId="62BF843B" w14:textId="7E3060AF" w:rsidR="0041175A" w:rsidRPr="00EA707E" w:rsidRDefault="001B5DCC" w:rsidP="001B5DCC">
      <w:pPr>
        <w:pStyle w:val="ListParagraph"/>
        <w:numPr>
          <w:ilvl w:val="1"/>
          <w:numId w:val="1"/>
        </w:numPr>
        <w:ind w:left="426" w:hanging="426"/>
        <w:jc w:val="both"/>
        <w:rPr>
          <w:sz w:val="22"/>
          <w:szCs w:val="22"/>
          <w:lang w:val="lv-LV"/>
        </w:rPr>
      </w:pPr>
      <w:r>
        <w:rPr>
          <w:sz w:val="22"/>
          <w:szCs w:val="22"/>
          <w:lang w:val="lv-LV"/>
        </w:rPr>
        <w:t xml:space="preserve">Klientam 1 (vienu) reizi, bet ne vēlāk kā 14 (četrpadsmit) dienas pirms Pakalpojuma norises dienas, sazinoties Pakalpojuma sniedzēju, ir tiesības vienoties par Pakalpojuma norises pārcelšanu uz citu datumu un laiku. Šajā gadījumā samaksātā drošības nauda </w:t>
      </w:r>
      <w:r w:rsidR="0055594C">
        <w:rPr>
          <w:sz w:val="22"/>
          <w:szCs w:val="22"/>
          <w:lang w:val="lv-LV"/>
        </w:rPr>
        <w:t xml:space="preserve">un/vai pilna samaksa par Pakalpojumu </w:t>
      </w:r>
      <w:r>
        <w:rPr>
          <w:sz w:val="22"/>
          <w:szCs w:val="22"/>
          <w:lang w:val="lv-LV"/>
        </w:rPr>
        <w:t xml:space="preserve">ir izmantojama ne vēlāk kā 6 (sešu) mēnešu laikā no </w:t>
      </w:r>
      <w:r w:rsidR="0055594C">
        <w:rPr>
          <w:sz w:val="22"/>
          <w:szCs w:val="22"/>
          <w:lang w:val="lv-LV"/>
        </w:rPr>
        <w:t>atceltā</w:t>
      </w:r>
      <w:r>
        <w:rPr>
          <w:sz w:val="22"/>
          <w:szCs w:val="22"/>
          <w:lang w:val="lv-LV"/>
        </w:rPr>
        <w:t xml:space="preserve"> Pakalpojuma rezervācijas datuma</w:t>
      </w:r>
      <w:r w:rsidRPr="00EA707E">
        <w:rPr>
          <w:sz w:val="22"/>
          <w:szCs w:val="22"/>
          <w:lang w:val="lv-LV"/>
        </w:rPr>
        <w:t xml:space="preserve">. </w:t>
      </w:r>
      <w:r w:rsidR="008963F0">
        <w:rPr>
          <w:sz w:val="22"/>
          <w:szCs w:val="22"/>
          <w:lang w:val="lv-LV"/>
        </w:rPr>
        <w:t xml:space="preserve"> Pēc noteiktā termiņa samaksātā drošības nauda netiek atmaksāta, Klientam ir tiesības lūgt atmaksāt veikto samaksu par Pakalpojumu (izņemot drošības naudu).</w:t>
      </w:r>
    </w:p>
    <w:p w14:paraId="1E0DFEB1" w14:textId="40091912" w:rsidR="00960814" w:rsidRDefault="00960814" w:rsidP="00BB10D9">
      <w:pPr>
        <w:pStyle w:val="ListParagraph"/>
        <w:numPr>
          <w:ilvl w:val="1"/>
          <w:numId w:val="1"/>
        </w:numPr>
        <w:ind w:left="426" w:hanging="426"/>
        <w:jc w:val="both"/>
        <w:rPr>
          <w:sz w:val="22"/>
          <w:szCs w:val="22"/>
          <w:lang w:val="lv-LV"/>
        </w:rPr>
      </w:pPr>
      <w:r w:rsidRPr="00960814">
        <w:rPr>
          <w:sz w:val="22"/>
          <w:szCs w:val="22"/>
          <w:lang w:val="lv-LV"/>
        </w:rPr>
        <w:t xml:space="preserve">Klientam ir tiesības pagarināt telpu </w:t>
      </w:r>
      <w:r w:rsidR="00F52E75">
        <w:rPr>
          <w:sz w:val="22"/>
          <w:szCs w:val="22"/>
          <w:lang w:val="lv-LV"/>
        </w:rPr>
        <w:t>īres</w:t>
      </w:r>
      <w:r w:rsidRPr="00960814">
        <w:rPr>
          <w:sz w:val="22"/>
          <w:szCs w:val="22"/>
          <w:lang w:val="lv-LV"/>
        </w:rPr>
        <w:t xml:space="preserve"> </w:t>
      </w:r>
      <w:r>
        <w:rPr>
          <w:sz w:val="22"/>
          <w:szCs w:val="22"/>
          <w:lang w:val="lv-LV"/>
        </w:rPr>
        <w:t>laiku</w:t>
      </w:r>
      <w:r w:rsidRPr="00960814">
        <w:rPr>
          <w:sz w:val="22"/>
          <w:szCs w:val="22"/>
          <w:lang w:val="lv-LV"/>
        </w:rPr>
        <w:t>, ja telpas ir pieejamas vēlamajā laika periodā</w:t>
      </w:r>
      <w:r>
        <w:rPr>
          <w:sz w:val="22"/>
          <w:szCs w:val="22"/>
          <w:lang w:val="lv-LV"/>
        </w:rPr>
        <w:t>. Samaksa veicama pirms tam saskaņā ar Cenrādī noteikto.</w:t>
      </w:r>
    </w:p>
    <w:p w14:paraId="6EB8DDB3" w14:textId="77777777" w:rsidR="00BB10D9" w:rsidRDefault="00BB10D9" w:rsidP="00DF1EE6">
      <w:pPr>
        <w:pStyle w:val="ListParagraph"/>
        <w:ind w:left="426"/>
        <w:jc w:val="both"/>
        <w:rPr>
          <w:sz w:val="22"/>
          <w:szCs w:val="22"/>
          <w:lang w:val="lv-LV"/>
        </w:rPr>
      </w:pPr>
    </w:p>
    <w:p w14:paraId="6840AE90" w14:textId="20FA1AFA" w:rsidR="0041175A" w:rsidRDefault="0041175A" w:rsidP="00EA707E">
      <w:pPr>
        <w:pStyle w:val="ListParagraph"/>
        <w:numPr>
          <w:ilvl w:val="0"/>
          <w:numId w:val="1"/>
        </w:numPr>
        <w:ind w:left="284" w:hanging="284"/>
        <w:jc w:val="both"/>
        <w:rPr>
          <w:b/>
          <w:bCs/>
          <w:sz w:val="22"/>
          <w:szCs w:val="22"/>
          <w:lang w:val="lv-LV"/>
        </w:rPr>
      </w:pPr>
      <w:r w:rsidRPr="00910A4A">
        <w:rPr>
          <w:b/>
          <w:bCs/>
          <w:sz w:val="22"/>
          <w:szCs w:val="22"/>
          <w:lang w:val="lv-LV"/>
        </w:rPr>
        <w:t>Klienta apliecinājumi, tiesības un pienākumi</w:t>
      </w:r>
    </w:p>
    <w:p w14:paraId="1475B011" w14:textId="127EA204" w:rsidR="0041175A" w:rsidRPr="00DF1EE6" w:rsidRDefault="0041175A" w:rsidP="00EA707E">
      <w:pPr>
        <w:pStyle w:val="ListParagraph"/>
        <w:numPr>
          <w:ilvl w:val="1"/>
          <w:numId w:val="1"/>
        </w:numPr>
        <w:ind w:left="426" w:hanging="426"/>
        <w:jc w:val="both"/>
        <w:rPr>
          <w:sz w:val="22"/>
          <w:szCs w:val="22"/>
          <w:lang w:val="lv-LV"/>
        </w:rPr>
      </w:pPr>
      <w:r w:rsidRPr="00DF1EE6">
        <w:rPr>
          <w:sz w:val="22"/>
          <w:szCs w:val="22"/>
          <w:lang w:val="lv-LV"/>
        </w:rPr>
        <w:t>Klientam ir tiesības</w:t>
      </w:r>
      <w:r w:rsidR="007E3177">
        <w:rPr>
          <w:sz w:val="22"/>
          <w:szCs w:val="22"/>
          <w:lang w:val="lv-LV"/>
        </w:rPr>
        <w:t xml:space="preserve"> netraucēti</w:t>
      </w:r>
      <w:r w:rsidRPr="00DF1EE6">
        <w:rPr>
          <w:sz w:val="22"/>
          <w:szCs w:val="22"/>
          <w:lang w:val="lv-LV"/>
        </w:rPr>
        <w:t xml:space="preserve"> izmantot Pakalpojumu tikai rezervētajā laikā un apmaksātajā apjomā.</w:t>
      </w:r>
    </w:p>
    <w:p w14:paraId="01F04948" w14:textId="77777777" w:rsidR="0041175A" w:rsidRDefault="0041175A" w:rsidP="00EA707E">
      <w:pPr>
        <w:pStyle w:val="ListParagraph"/>
        <w:numPr>
          <w:ilvl w:val="1"/>
          <w:numId w:val="1"/>
        </w:numPr>
        <w:ind w:left="426" w:hanging="426"/>
        <w:jc w:val="both"/>
        <w:rPr>
          <w:sz w:val="22"/>
          <w:szCs w:val="22"/>
          <w:lang w:val="lv-LV"/>
        </w:rPr>
      </w:pPr>
      <w:r>
        <w:rPr>
          <w:sz w:val="22"/>
          <w:szCs w:val="22"/>
          <w:lang w:val="lv-LV"/>
        </w:rPr>
        <w:t>Klients apliecina, ka:</w:t>
      </w:r>
    </w:p>
    <w:p w14:paraId="5D98B206" w14:textId="35E9B6F9" w:rsidR="008963F0" w:rsidRPr="00160EF5" w:rsidRDefault="0041175A" w:rsidP="00EA707E">
      <w:pPr>
        <w:pStyle w:val="ListParagraph"/>
        <w:numPr>
          <w:ilvl w:val="2"/>
          <w:numId w:val="1"/>
        </w:numPr>
        <w:jc w:val="both"/>
        <w:rPr>
          <w:sz w:val="22"/>
          <w:szCs w:val="22"/>
          <w:lang w:val="lv-LV"/>
        </w:rPr>
      </w:pPr>
      <w:r w:rsidRPr="00160EF5">
        <w:rPr>
          <w:sz w:val="22"/>
          <w:szCs w:val="22"/>
          <w:lang w:val="lv-LV"/>
        </w:rPr>
        <w:t xml:space="preserve">ir zināmi </w:t>
      </w:r>
      <w:r>
        <w:rPr>
          <w:sz w:val="22"/>
          <w:szCs w:val="22"/>
          <w:lang w:val="lv-LV"/>
        </w:rPr>
        <w:t xml:space="preserve">un tiks ievēroti </w:t>
      </w:r>
      <w:r w:rsidRPr="00160EF5">
        <w:rPr>
          <w:sz w:val="22"/>
          <w:szCs w:val="22"/>
          <w:lang w:val="lv-LV"/>
        </w:rPr>
        <w:t>valsts un pašvaldības normatīvie akti, kas regulē privātu pasākumu norisi (piemēram, pirotehnikas lietošana, autortiesībām pakļauto darbu izmantošana u.tml.);</w:t>
      </w:r>
    </w:p>
    <w:p w14:paraId="5142B89A" w14:textId="77777777" w:rsidR="0041175A" w:rsidRPr="00EA707E" w:rsidRDefault="0041175A" w:rsidP="00EA707E">
      <w:pPr>
        <w:pStyle w:val="ListParagraph"/>
        <w:numPr>
          <w:ilvl w:val="2"/>
          <w:numId w:val="1"/>
        </w:numPr>
        <w:jc w:val="both"/>
        <w:rPr>
          <w:sz w:val="22"/>
          <w:szCs w:val="22"/>
          <w:lang w:val="lv-LV"/>
        </w:rPr>
      </w:pPr>
      <w:r w:rsidRPr="00EA707E">
        <w:rPr>
          <w:sz w:val="22"/>
          <w:szCs w:val="22"/>
          <w:lang w:val="lv-LV"/>
        </w:rPr>
        <w:t>ir zināmas un tiks ievērotas spēkā esošās prasības saistībā ar Covid-19 izplatības ierobežošanu.</w:t>
      </w:r>
    </w:p>
    <w:p w14:paraId="07B0DE37" w14:textId="77777777" w:rsidR="0041175A" w:rsidRPr="00160EF5" w:rsidRDefault="0041175A" w:rsidP="00EA707E">
      <w:pPr>
        <w:pStyle w:val="ListParagraph"/>
        <w:numPr>
          <w:ilvl w:val="1"/>
          <w:numId w:val="1"/>
        </w:numPr>
        <w:ind w:left="426" w:hanging="426"/>
        <w:jc w:val="both"/>
        <w:rPr>
          <w:sz w:val="22"/>
          <w:szCs w:val="22"/>
          <w:lang w:val="lv-LV"/>
        </w:rPr>
      </w:pPr>
      <w:r w:rsidRPr="00160EF5">
        <w:rPr>
          <w:sz w:val="22"/>
          <w:szCs w:val="22"/>
          <w:lang w:val="lv-LV"/>
        </w:rPr>
        <w:t>Klients apņemas:</w:t>
      </w:r>
    </w:p>
    <w:p w14:paraId="27499788" w14:textId="2F0A9E24" w:rsidR="0041175A" w:rsidRDefault="0041175A" w:rsidP="00EA707E">
      <w:pPr>
        <w:pStyle w:val="ListParagraph"/>
        <w:numPr>
          <w:ilvl w:val="2"/>
          <w:numId w:val="1"/>
        </w:numPr>
        <w:jc w:val="both"/>
        <w:rPr>
          <w:sz w:val="22"/>
          <w:szCs w:val="22"/>
          <w:lang w:val="lv-LV"/>
        </w:rPr>
      </w:pPr>
      <w:r>
        <w:rPr>
          <w:sz w:val="22"/>
          <w:szCs w:val="22"/>
          <w:lang w:val="lv-LV"/>
        </w:rPr>
        <w:t xml:space="preserve">ievērot Pakalpojuma objekta </w:t>
      </w:r>
      <w:r w:rsidR="00DB5E53">
        <w:rPr>
          <w:sz w:val="22"/>
          <w:szCs w:val="22"/>
          <w:lang w:val="lv-LV"/>
        </w:rPr>
        <w:t>I</w:t>
      </w:r>
      <w:r>
        <w:rPr>
          <w:sz w:val="22"/>
          <w:szCs w:val="22"/>
          <w:lang w:val="lv-LV"/>
        </w:rPr>
        <w:t>ekšējās kārtības noteikumus</w:t>
      </w:r>
      <w:r w:rsidR="00DB5E53">
        <w:rPr>
          <w:sz w:val="22"/>
          <w:szCs w:val="22"/>
          <w:lang w:val="lv-LV"/>
        </w:rPr>
        <w:t xml:space="preserve"> (Līguma pielikums Nr.</w:t>
      </w:r>
      <w:r w:rsidR="009B73F6">
        <w:rPr>
          <w:sz w:val="22"/>
          <w:szCs w:val="22"/>
          <w:lang w:val="lv-LV"/>
        </w:rPr>
        <w:t>1</w:t>
      </w:r>
      <w:r w:rsidR="00DB5E53">
        <w:rPr>
          <w:sz w:val="22"/>
          <w:szCs w:val="22"/>
          <w:lang w:val="lv-LV"/>
        </w:rPr>
        <w:t>)</w:t>
      </w:r>
      <w:r>
        <w:rPr>
          <w:sz w:val="22"/>
          <w:szCs w:val="22"/>
          <w:lang w:val="lv-LV"/>
        </w:rPr>
        <w:t>;</w:t>
      </w:r>
    </w:p>
    <w:p w14:paraId="1348DD93" w14:textId="7FEE05E2" w:rsidR="004318C4" w:rsidRDefault="004318C4" w:rsidP="00EA707E">
      <w:pPr>
        <w:pStyle w:val="ListParagraph"/>
        <w:numPr>
          <w:ilvl w:val="2"/>
          <w:numId w:val="1"/>
        </w:numPr>
        <w:jc w:val="both"/>
        <w:rPr>
          <w:sz w:val="22"/>
          <w:szCs w:val="22"/>
          <w:lang w:val="lv-LV"/>
        </w:rPr>
      </w:pPr>
      <w:r>
        <w:rPr>
          <w:sz w:val="22"/>
          <w:szCs w:val="22"/>
          <w:lang w:val="lv-LV"/>
        </w:rPr>
        <w:t>iepazīstināt savus viesu un apmeklētājus ar Iekšējās kārtības noteikumiem;</w:t>
      </w:r>
    </w:p>
    <w:p w14:paraId="4D47150C" w14:textId="77777777" w:rsidR="0041175A" w:rsidRDefault="0041175A" w:rsidP="00EA707E">
      <w:pPr>
        <w:pStyle w:val="ListParagraph"/>
        <w:numPr>
          <w:ilvl w:val="2"/>
          <w:numId w:val="1"/>
        </w:numPr>
        <w:jc w:val="both"/>
        <w:rPr>
          <w:sz w:val="22"/>
          <w:szCs w:val="22"/>
          <w:lang w:val="lv-LV"/>
        </w:rPr>
      </w:pPr>
      <w:r>
        <w:rPr>
          <w:sz w:val="22"/>
          <w:szCs w:val="22"/>
          <w:lang w:val="lv-LV"/>
        </w:rPr>
        <w:t>ievērot ugunsdrošības noteikumus;</w:t>
      </w:r>
    </w:p>
    <w:p w14:paraId="3AFF42A1" w14:textId="77777777" w:rsidR="0041175A" w:rsidRDefault="0041175A" w:rsidP="00EA707E">
      <w:pPr>
        <w:pStyle w:val="ListParagraph"/>
        <w:numPr>
          <w:ilvl w:val="2"/>
          <w:numId w:val="1"/>
        </w:numPr>
        <w:jc w:val="both"/>
        <w:rPr>
          <w:sz w:val="22"/>
          <w:szCs w:val="22"/>
          <w:lang w:val="lv-LV"/>
        </w:rPr>
      </w:pPr>
      <w:r>
        <w:rPr>
          <w:sz w:val="22"/>
          <w:szCs w:val="22"/>
          <w:lang w:val="lv-LV"/>
        </w:rPr>
        <w:t>atbildēt par savu un uzaicināto viesu veselības un dzīvības apdraudējuma sekām, tostarp pārmērīgas organisma slodzes dēļ, alkohola pārmērīgas lietošanas dēļ u.tml.;</w:t>
      </w:r>
    </w:p>
    <w:p w14:paraId="6DABE916" w14:textId="77777777" w:rsidR="0041175A" w:rsidRDefault="0041175A" w:rsidP="00EA707E">
      <w:pPr>
        <w:pStyle w:val="ListParagraph"/>
        <w:numPr>
          <w:ilvl w:val="2"/>
          <w:numId w:val="1"/>
        </w:numPr>
        <w:jc w:val="both"/>
        <w:rPr>
          <w:sz w:val="22"/>
          <w:szCs w:val="22"/>
          <w:lang w:val="lv-LV"/>
        </w:rPr>
      </w:pPr>
      <w:r>
        <w:rPr>
          <w:sz w:val="22"/>
          <w:szCs w:val="22"/>
          <w:lang w:val="lv-LV"/>
        </w:rPr>
        <w:t>saudzīgi izmantot Pakalpojuma ietvaros piešķirto tehniku vai aprīkojumu;</w:t>
      </w:r>
    </w:p>
    <w:p w14:paraId="7719DF95" w14:textId="008773DA" w:rsidR="0041175A" w:rsidRDefault="0041175A" w:rsidP="00EA707E">
      <w:pPr>
        <w:pStyle w:val="ListParagraph"/>
        <w:numPr>
          <w:ilvl w:val="2"/>
          <w:numId w:val="1"/>
        </w:numPr>
        <w:jc w:val="both"/>
        <w:rPr>
          <w:sz w:val="22"/>
          <w:szCs w:val="22"/>
          <w:lang w:val="lv-LV"/>
        </w:rPr>
      </w:pPr>
      <w:r>
        <w:rPr>
          <w:sz w:val="22"/>
          <w:szCs w:val="22"/>
          <w:lang w:val="lv-LV"/>
        </w:rPr>
        <w:t xml:space="preserve">saudzīgi izmantot </w:t>
      </w:r>
      <w:r w:rsidR="00DB5E53">
        <w:rPr>
          <w:sz w:val="22"/>
          <w:szCs w:val="22"/>
          <w:lang w:val="lv-LV"/>
        </w:rPr>
        <w:t xml:space="preserve">Pakalpojuma norises </w:t>
      </w:r>
      <w:r>
        <w:rPr>
          <w:sz w:val="22"/>
          <w:szCs w:val="22"/>
          <w:lang w:val="lv-LV"/>
        </w:rPr>
        <w:t>telpas (</w:t>
      </w:r>
      <w:r w:rsidR="00DF1EE6">
        <w:rPr>
          <w:sz w:val="22"/>
          <w:szCs w:val="22"/>
          <w:lang w:val="lv-LV"/>
        </w:rPr>
        <w:t>l</w:t>
      </w:r>
      <w:r>
        <w:rPr>
          <w:sz w:val="22"/>
          <w:szCs w:val="22"/>
          <w:lang w:val="lv-LV"/>
        </w:rPr>
        <w:t>abierīcību telpas u.c.)</w:t>
      </w:r>
      <w:r w:rsidR="00DB5E53">
        <w:rPr>
          <w:sz w:val="22"/>
          <w:szCs w:val="22"/>
          <w:lang w:val="lv-LV"/>
        </w:rPr>
        <w:t xml:space="preserve"> un teritoriju</w:t>
      </w:r>
      <w:r>
        <w:rPr>
          <w:sz w:val="22"/>
          <w:szCs w:val="22"/>
          <w:lang w:val="lv-LV"/>
        </w:rPr>
        <w:t>;</w:t>
      </w:r>
    </w:p>
    <w:p w14:paraId="36A35B3A" w14:textId="77777777" w:rsidR="0041175A" w:rsidRDefault="0041175A" w:rsidP="00EA707E">
      <w:pPr>
        <w:pStyle w:val="ListParagraph"/>
        <w:numPr>
          <w:ilvl w:val="2"/>
          <w:numId w:val="1"/>
        </w:numPr>
        <w:jc w:val="both"/>
        <w:rPr>
          <w:sz w:val="22"/>
          <w:szCs w:val="22"/>
          <w:lang w:val="lv-LV"/>
        </w:rPr>
      </w:pPr>
      <w:r>
        <w:rPr>
          <w:sz w:val="22"/>
          <w:szCs w:val="22"/>
          <w:lang w:val="lv-LV"/>
        </w:rPr>
        <w:t>paziņot Pakalpojuma sniedzējam vai Pakalpojuma objektā esošajam personālam par darbībām, kuras Klients iecerējis īstenot Pakalpojuma objektā, tai skaitā, bet ne tikai: salūts, sporta pasākums, viesiem piederošu ierīču izmantošana u.c. Pakalpojuma sniedzēja vai personāla norādījumi Klientam ir saistoši;</w:t>
      </w:r>
    </w:p>
    <w:p w14:paraId="33EFA2E7" w14:textId="35062248" w:rsidR="0041175A" w:rsidRDefault="0041175A" w:rsidP="00EA707E">
      <w:pPr>
        <w:pStyle w:val="ListParagraph"/>
        <w:numPr>
          <w:ilvl w:val="2"/>
          <w:numId w:val="1"/>
        </w:numPr>
        <w:jc w:val="both"/>
        <w:rPr>
          <w:sz w:val="22"/>
          <w:szCs w:val="22"/>
          <w:lang w:val="lv-LV"/>
        </w:rPr>
      </w:pPr>
      <w:r>
        <w:rPr>
          <w:sz w:val="22"/>
          <w:szCs w:val="22"/>
          <w:lang w:val="lv-LV"/>
        </w:rPr>
        <w:lastRenderedPageBreak/>
        <w:t xml:space="preserve">nekavējoties paziņot Pakalpojuma sniedzējam vai personālam par telpu, ierīču vai teritorijas labiekārtojuma bojājumiem, kas radušies un konstatēti pirms Pakalpojuma vai tā laikā, kā arī </w:t>
      </w:r>
      <w:r w:rsidR="00DB5E53">
        <w:rPr>
          <w:sz w:val="22"/>
          <w:szCs w:val="22"/>
          <w:lang w:val="lv-LV"/>
        </w:rPr>
        <w:t xml:space="preserve">nekavējoties </w:t>
      </w:r>
      <w:r>
        <w:rPr>
          <w:sz w:val="22"/>
          <w:szCs w:val="22"/>
          <w:lang w:val="lv-LV"/>
        </w:rPr>
        <w:t xml:space="preserve">pārtraukt </w:t>
      </w:r>
      <w:r w:rsidR="00DB5E53">
        <w:rPr>
          <w:sz w:val="22"/>
          <w:szCs w:val="22"/>
          <w:lang w:val="lv-LV"/>
        </w:rPr>
        <w:t xml:space="preserve">bojāto </w:t>
      </w:r>
      <w:r w:rsidR="00DB5E53" w:rsidRPr="00DB5E53">
        <w:rPr>
          <w:sz w:val="22"/>
          <w:szCs w:val="22"/>
          <w:lang w:val="lv-LV"/>
        </w:rPr>
        <w:t xml:space="preserve">telpu, ierīču vai teritorijas labiekārtojuma </w:t>
      </w:r>
      <w:r>
        <w:rPr>
          <w:sz w:val="22"/>
          <w:szCs w:val="22"/>
          <w:lang w:val="lv-LV"/>
        </w:rPr>
        <w:t>izmantošanu;</w:t>
      </w:r>
    </w:p>
    <w:p w14:paraId="0B4941CD" w14:textId="77777777" w:rsidR="0041175A" w:rsidRDefault="0041175A" w:rsidP="00EA707E">
      <w:pPr>
        <w:pStyle w:val="ListParagraph"/>
        <w:numPr>
          <w:ilvl w:val="2"/>
          <w:numId w:val="1"/>
        </w:numPr>
        <w:jc w:val="both"/>
        <w:rPr>
          <w:sz w:val="22"/>
          <w:szCs w:val="22"/>
          <w:lang w:val="lv-LV"/>
        </w:rPr>
      </w:pPr>
      <w:r>
        <w:rPr>
          <w:sz w:val="22"/>
          <w:szCs w:val="22"/>
          <w:lang w:val="lv-LV"/>
        </w:rPr>
        <w:t>apsekot Pakalpojuma objektu pēc Pakalpojuma saņemšanas un bojājumu vai citu neatbilstību gadījumā aizpildīt novērtējuma aktu;</w:t>
      </w:r>
    </w:p>
    <w:p w14:paraId="146E0CB3" w14:textId="1BC5E70E" w:rsidR="0041175A" w:rsidRDefault="0041175A" w:rsidP="00EA707E">
      <w:pPr>
        <w:pStyle w:val="ListParagraph"/>
        <w:numPr>
          <w:ilvl w:val="2"/>
          <w:numId w:val="1"/>
        </w:numPr>
        <w:jc w:val="both"/>
        <w:rPr>
          <w:sz w:val="22"/>
          <w:szCs w:val="22"/>
          <w:lang w:val="lv-LV"/>
        </w:rPr>
      </w:pPr>
      <w:r>
        <w:rPr>
          <w:sz w:val="22"/>
          <w:szCs w:val="22"/>
          <w:lang w:val="lv-LV"/>
        </w:rPr>
        <w:t xml:space="preserve">pilnā apmērā atlīdzināt </w:t>
      </w:r>
      <w:r w:rsidR="00C54D9E">
        <w:rPr>
          <w:sz w:val="22"/>
          <w:szCs w:val="22"/>
          <w:lang w:val="lv-LV"/>
        </w:rPr>
        <w:t xml:space="preserve">materiālos </w:t>
      </w:r>
      <w:r>
        <w:rPr>
          <w:sz w:val="22"/>
          <w:szCs w:val="22"/>
          <w:lang w:val="lv-LV"/>
        </w:rPr>
        <w:t>zaudējumus, kas Pakalpojuma saņemšanā nodarīti (Klienta un pieaicināto viesu) tīšas vai nevērīgas darbības vai bezdarbības rezultātā, uzņemoties nejaušības risku. Novērtējuma akta neesamība vai Klienta atteikums to parakstīt neatbrīvo no zaudējuma atlīdzināšanas pienākuma;</w:t>
      </w:r>
    </w:p>
    <w:p w14:paraId="5CE9DD7B" w14:textId="77777777" w:rsidR="0041175A" w:rsidRDefault="0041175A" w:rsidP="00EA707E">
      <w:pPr>
        <w:pStyle w:val="ListParagraph"/>
        <w:numPr>
          <w:ilvl w:val="2"/>
          <w:numId w:val="1"/>
        </w:numPr>
        <w:jc w:val="both"/>
        <w:rPr>
          <w:sz w:val="22"/>
          <w:szCs w:val="22"/>
          <w:lang w:val="lv-LV"/>
        </w:rPr>
      </w:pPr>
      <w:r>
        <w:rPr>
          <w:sz w:val="22"/>
          <w:szCs w:val="22"/>
          <w:lang w:val="lv-LV"/>
        </w:rPr>
        <w:t>norādīt kontrolējošām institūcijām personas, kas izdarījušas administratīvo pārkāpumu, vai atlīdzināt Pakalpojuma sniedzējam izdevumus piemēroto administratīvo sodu apmērā;</w:t>
      </w:r>
    </w:p>
    <w:p w14:paraId="12E2A934" w14:textId="77777777" w:rsidR="0041175A" w:rsidRDefault="0041175A" w:rsidP="00EA707E">
      <w:pPr>
        <w:pStyle w:val="ListParagraph"/>
        <w:numPr>
          <w:ilvl w:val="2"/>
          <w:numId w:val="1"/>
        </w:numPr>
        <w:jc w:val="both"/>
        <w:rPr>
          <w:sz w:val="22"/>
          <w:szCs w:val="22"/>
          <w:lang w:val="lv-LV"/>
        </w:rPr>
      </w:pPr>
      <w:r>
        <w:rPr>
          <w:sz w:val="22"/>
          <w:szCs w:val="22"/>
          <w:lang w:val="lv-LV"/>
        </w:rPr>
        <w:t>samaksāt Pakalpojuma sniedzēja vai personāla pieprasīto līgumsodu par:</w:t>
      </w:r>
    </w:p>
    <w:p w14:paraId="1C81EA7D" w14:textId="77777777" w:rsidR="0041175A" w:rsidRDefault="0041175A" w:rsidP="00EA707E">
      <w:pPr>
        <w:pStyle w:val="ListParagraph"/>
        <w:numPr>
          <w:ilvl w:val="3"/>
          <w:numId w:val="1"/>
        </w:numPr>
        <w:jc w:val="both"/>
        <w:rPr>
          <w:sz w:val="22"/>
          <w:szCs w:val="22"/>
          <w:lang w:val="lv-LV"/>
        </w:rPr>
      </w:pPr>
      <w:r>
        <w:rPr>
          <w:sz w:val="22"/>
          <w:szCs w:val="22"/>
          <w:lang w:val="lv-LV"/>
        </w:rPr>
        <w:t>smēķēšanas noteikumu pārkāpšanu – 20 eiro;</w:t>
      </w:r>
    </w:p>
    <w:p w14:paraId="3F0D7289" w14:textId="2CED69F3" w:rsidR="0041175A" w:rsidRDefault="0041175A" w:rsidP="00EA707E">
      <w:pPr>
        <w:pStyle w:val="ListParagraph"/>
        <w:numPr>
          <w:ilvl w:val="3"/>
          <w:numId w:val="1"/>
        </w:numPr>
        <w:jc w:val="both"/>
        <w:rPr>
          <w:sz w:val="22"/>
          <w:szCs w:val="22"/>
          <w:lang w:val="lv-LV"/>
        </w:rPr>
      </w:pPr>
      <w:r>
        <w:rPr>
          <w:sz w:val="22"/>
          <w:szCs w:val="22"/>
          <w:lang w:val="lv-LV"/>
        </w:rPr>
        <w:t xml:space="preserve"> telpu atslēgas nozaudēšanu – 10 eiro</w:t>
      </w:r>
      <w:r w:rsidR="00BB10D9">
        <w:rPr>
          <w:sz w:val="22"/>
          <w:szCs w:val="22"/>
          <w:lang w:val="lv-LV"/>
        </w:rPr>
        <w:t>.</w:t>
      </w:r>
    </w:p>
    <w:p w14:paraId="6623DFB2" w14:textId="77777777" w:rsidR="0041175A" w:rsidRDefault="0041175A" w:rsidP="00EA707E">
      <w:pPr>
        <w:pStyle w:val="ListParagraph"/>
        <w:numPr>
          <w:ilvl w:val="1"/>
          <w:numId w:val="1"/>
        </w:numPr>
        <w:ind w:left="426" w:hanging="426"/>
        <w:jc w:val="both"/>
        <w:rPr>
          <w:sz w:val="22"/>
          <w:szCs w:val="22"/>
          <w:lang w:val="lv-LV"/>
        </w:rPr>
      </w:pPr>
      <w:r>
        <w:rPr>
          <w:sz w:val="22"/>
          <w:szCs w:val="22"/>
          <w:lang w:val="lv-LV"/>
        </w:rPr>
        <w:t>Klients apņemas pienācīgi informēt uzaicinātos viesus un atbildēt par šo personu jebkuras rīcības atbilstību šī Līguma noteikumiem.</w:t>
      </w:r>
    </w:p>
    <w:p w14:paraId="591473BB" w14:textId="77777777" w:rsidR="00BB10D9" w:rsidRDefault="00BB10D9" w:rsidP="00DF1EE6">
      <w:pPr>
        <w:pStyle w:val="ListParagraph"/>
        <w:ind w:left="426"/>
        <w:jc w:val="both"/>
        <w:rPr>
          <w:sz w:val="22"/>
          <w:szCs w:val="22"/>
          <w:lang w:val="lv-LV"/>
        </w:rPr>
      </w:pPr>
    </w:p>
    <w:p w14:paraId="0949AC80" w14:textId="621D333D" w:rsidR="0041175A" w:rsidRDefault="0041175A" w:rsidP="00EA707E">
      <w:pPr>
        <w:pStyle w:val="ListParagraph"/>
        <w:numPr>
          <w:ilvl w:val="0"/>
          <w:numId w:val="1"/>
        </w:numPr>
        <w:ind w:left="284" w:hanging="284"/>
        <w:jc w:val="both"/>
        <w:rPr>
          <w:b/>
          <w:bCs/>
          <w:sz w:val="22"/>
          <w:szCs w:val="22"/>
          <w:lang w:val="lv-LV"/>
        </w:rPr>
      </w:pPr>
      <w:r>
        <w:rPr>
          <w:b/>
          <w:bCs/>
          <w:sz w:val="22"/>
          <w:szCs w:val="22"/>
          <w:lang w:val="lv-LV"/>
        </w:rPr>
        <w:t>Pakalpojuma sniedzēja</w:t>
      </w:r>
      <w:r w:rsidRPr="00751B92">
        <w:rPr>
          <w:b/>
          <w:bCs/>
          <w:sz w:val="22"/>
          <w:szCs w:val="22"/>
          <w:lang w:val="lv-LV"/>
        </w:rPr>
        <w:t xml:space="preserve"> apliecinājumi, tiesības un pienākumi</w:t>
      </w:r>
    </w:p>
    <w:p w14:paraId="6A6B6624" w14:textId="40B60ABE" w:rsidR="0041175A" w:rsidRPr="00DF1EE6" w:rsidRDefault="0041175A" w:rsidP="00EA707E">
      <w:pPr>
        <w:pStyle w:val="ListParagraph"/>
        <w:numPr>
          <w:ilvl w:val="1"/>
          <w:numId w:val="1"/>
        </w:numPr>
        <w:ind w:left="426" w:hanging="426"/>
        <w:jc w:val="both"/>
        <w:rPr>
          <w:sz w:val="22"/>
          <w:szCs w:val="22"/>
          <w:lang w:val="lv-LV"/>
        </w:rPr>
      </w:pPr>
      <w:r w:rsidRPr="00DF1EE6">
        <w:rPr>
          <w:sz w:val="22"/>
          <w:szCs w:val="22"/>
          <w:lang w:val="lv-LV"/>
        </w:rPr>
        <w:t>Pakalpojuma sniedzējs apņemas nodrošināt Pakalpojumu, netraucēt Pakalpojuma objekta (telpas, inventārs, teritorija) izmantošanu visā rezervācijas laikā, ciktāl Klientu neierobežo šī Līguma noteikumi.</w:t>
      </w:r>
    </w:p>
    <w:p w14:paraId="353A6366" w14:textId="77777777" w:rsidR="0041175A" w:rsidRDefault="0041175A" w:rsidP="00EA707E">
      <w:pPr>
        <w:pStyle w:val="ListParagraph"/>
        <w:numPr>
          <w:ilvl w:val="1"/>
          <w:numId w:val="1"/>
        </w:numPr>
        <w:ind w:left="426" w:hanging="426"/>
        <w:jc w:val="both"/>
        <w:rPr>
          <w:sz w:val="22"/>
          <w:szCs w:val="22"/>
          <w:lang w:val="lv-LV"/>
        </w:rPr>
      </w:pPr>
      <w:r>
        <w:rPr>
          <w:sz w:val="22"/>
          <w:szCs w:val="22"/>
          <w:lang w:val="lv-LV"/>
        </w:rPr>
        <w:t>Pakalpojuma sniedzējs nav atbildīgs par Klienta un uzaicināto viesu materiālo vērtību saglabāšanu.</w:t>
      </w:r>
    </w:p>
    <w:p w14:paraId="1C03FE3F" w14:textId="77777777" w:rsidR="0041175A" w:rsidRDefault="0041175A" w:rsidP="00EA707E">
      <w:pPr>
        <w:pStyle w:val="ListParagraph"/>
        <w:numPr>
          <w:ilvl w:val="1"/>
          <w:numId w:val="1"/>
        </w:numPr>
        <w:ind w:left="426" w:hanging="426"/>
        <w:jc w:val="both"/>
        <w:rPr>
          <w:sz w:val="22"/>
          <w:szCs w:val="22"/>
          <w:lang w:val="lv-LV"/>
        </w:rPr>
      </w:pPr>
      <w:r>
        <w:rPr>
          <w:sz w:val="22"/>
          <w:szCs w:val="22"/>
          <w:lang w:val="lv-LV"/>
        </w:rPr>
        <w:t>Pakalpojuma sniedzējs apliecina, ka pēc Līguma noslēgšanas Pakalpojuma cena netiks mainīta.</w:t>
      </w:r>
    </w:p>
    <w:p w14:paraId="603D8795" w14:textId="77777777" w:rsidR="0041175A" w:rsidRDefault="0041175A" w:rsidP="00EA707E">
      <w:pPr>
        <w:pStyle w:val="ListParagraph"/>
        <w:numPr>
          <w:ilvl w:val="1"/>
          <w:numId w:val="1"/>
        </w:numPr>
        <w:ind w:left="426" w:hanging="426"/>
        <w:jc w:val="both"/>
        <w:rPr>
          <w:sz w:val="22"/>
          <w:szCs w:val="22"/>
          <w:lang w:val="lv-LV"/>
        </w:rPr>
      </w:pPr>
      <w:r>
        <w:rPr>
          <w:sz w:val="22"/>
          <w:szCs w:val="22"/>
          <w:lang w:val="lv-LV"/>
        </w:rPr>
        <w:t>Pakalpojuma sniedzējam un personālam ir tiesības dot saistošus norādījumus attiecībā uz Pakalpojuma objekta izmantošanu.</w:t>
      </w:r>
    </w:p>
    <w:p w14:paraId="04FF3FE9" w14:textId="77777777" w:rsidR="00FC558F" w:rsidRDefault="00FC558F" w:rsidP="00FC558F">
      <w:pPr>
        <w:jc w:val="both"/>
        <w:rPr>
          <w:sz w:val="22"/>
          <w:szCs w:val="22"/>
          <w:lang w:val="lv-LV"/>
        </w:rPr>
      </w:pPr>
    </w:p>
    <w:p w14:paraId="002E122C" w14:textId="52F4C91C" w:rsidR="00A32EC1" w:rsidRDefault="00BB10D9">
      <w:pPr>
        <w:spacing w:after="160" w:line="259" w:lineRule="auto"/>
        <w:rPr>
          <w:sz w:val="22"/>
          <w:szCs w:val="22"/>
          <w:lang w:val="lv-LV"/>
        </w:rPr>
      </w:pPr>
      <w:r>
        <w:rPr>
          <w:sz w:val="22"/>
          <w:szCs w:val="22"/>
          <w:lang w:val="lv-LV"/>
        </w:rPr>
        <w:br w:type="page"/>
      </w:r>
    </w:p>
    <w:p w14:paraId="2CF1CA90" w14:textId="77777777" w:rsidR="00BB10D9" w:rsidRDefault="00BB10D9">
      <w:pPr>
        <w:spacing w:after="160" w:line="259" w:lineRule="auto"/>
        <w:rPr>
          <w:sz w:val="22"/>
          <w:szCs w:val="22"/>
          <w:lang w:val="lv-LV"/>
        </w:rPr>
      </w:pPr>
    </w:p>
    <w:p w14:paraId="72C77643" w14:textId="77777777" w:rsidR="00BB10D9" w:rsidRDefault="00BB10D9" w:rsidP="00C54D9E">
      <w:pPr>
        <w:pStyle w:val="ListParagraph"/>
        <w:ind w:left="426"/>
        <w:jc w:val="both"/>
        <w:rPr>
          <w:sz w:val="22"/>
          <w:szCs w:val="22"/>
          <w:lang w:val="lv-LV"/>
        </w:rPr>
      </w:pPr>
    </w:p>
    <w:p w14:paraId="67F610DD" w14:textId="60F83C61" w:rsidR="003D686F" w:rsidRDefault="000C0C21" w:rsidP="003D686F">
      <w:pPr>
        <w:jc w:val="right"/>
        <w:rPr>
          <w:i/>
          <w:iCs/>
          <w:sz w:val="22"/>
          <w:szCs w:val="22"/>
          <w:lang w:val="lv-LV"/>
        </w:rPr>
      </w:pPr>
      <w:r>
        <w:rPr>
          <w:i/>
          <w:iCs/>
          <w:sz w:val="22"/>
          <w:szCs w:val="22"/>
          <w:lang w:val="lv-LV"/>
        </w:rPr>
        <w:t>P</w:t>
      </w:r>
      <w:r w:rsidR="003D686F" w:rsidRPr="00C54D9E">
        <w:rPr>
          <w:i/>
          <w:iCs/>
          <w:sz w:val="22"/>
          <w:szCs w:val="22"/>
          <w:lang w:val="lv-LV"/>
        </w:rPr>
        <w:t>ielikums</w:t>
      </w:r>
      <w:r>
        <w:rPr>
          <w:i/>
          <w:iCs/>
          <w:sz w:val="22"/>
          <w:szCs w:val="22"/>
          <w:lang w:val="lv-LV"/>
        </w:rPr>
        <w:t xml:space="preserve"> Nr.</w:t>
      </w:r>
      <w:r w:rsidR="00A32EC1">
        <w:rPr>
          <w:i/>
          <w:iCs/>
          <w:sz w:val="22"/>
          <w:szCs w:val="22"/>
          <w:lang w:val="lv-LV"/>
        </w:rPr>
        <w:t>1</w:t>
      </w:r>
      <w:r w:rsidR="00C54D9E">
        <w:rPr>
          <w:i/>
          <w:iCs/>
          <w:sz w:val="22"/>
          <w:szCs w:val="22"/>
          <w:lang w:val="lv-LV"/>
        </w:rPr>
        <w:t>.</w:t>
      </w:r>
    </w:p>
    <w:p w14:paraId="42E56334" w14:textId="77777777" w:rsidR="001848ED" w:rsidRPr="00C54D9E" w:rsidRDefault="001848ED" w:rsidP="00C54D9E">
      <w:pPr>
        <w:jc w:val="right"/>
        <w:rPr>
          <w:i/>
          <w:iCs/>
          <w:sz w:val="22"/>
          <w:szCs w:val="22"/>
          <w:lang w:val="lv-LV"/>
        </w:rPr>
      </w:pPr>
    </w:p>
    <w:p w14:paraId="33875105" w14:textId="27459940" w:rsidR="0041175A" w:rsidRDefault="0041175A" w:rsidP="00BB10D9">
      <w:pPr>
        <w:jc w:val="center"/>
        <w:rPr>
          <w:b/>
          <w:bCs/>
          <w:sz w:val="22"/>
          <w:szCs w:val="22"/>
          <w:lang w:val="lv-LV"/>
        </w:rPr>
      </w:pPr>
      <w:r w:rsidRPr="00EB75E4">
        <w:rPr>
          <w:b/>
          <w:bCs/>
          <w:sz w:val="22"/>
          <w:szCs w:val="22"/>
          <w:lang w:val="lv-LV"/>
        </w:rPr>
        <w:t>Iekšējās kārtības noteikumi</w:t>
      </w:r>
    </w:p>
    <w:p w14:paraId="4E49CCF4" w14:textId="77777777" w:rsidR="00BB10D9" w:rsidRDefault="00BB10D9" w:rsidP="00C54D9E">
      <w:pPr>
        <w:rPr>
          <w:b/>
          <w:bCs/>
          <w:sz w:val="22"/>
          <w:szCs w:val="22"/>
          <w:lang w:val="lv-LV"/>
        </w:rPr>
      </w:pPr>
    </w:p>
    <w:p w14:paraId="693C0A40" w14:textId="1033B3AE" w:rsidR="0041175A" w:rsidRPr="00C54D9E" w:rsidRDefault="0041175A">
      <w:pPr>
        <w:pStyle w:val="ListParagraph"/>
        <w:numPr>
          <w:ilvl w:val="0"/>
          <w:numId w:val="4"/>
        </w:numPr>
        <w:ind w:left="426" w:hanging="426"/>
        <w:jc w:val="both"/>
        <w:rPr>
          <w:b/>
          <w:bCs/>
          <w:sz w:val="22"/>
          <w:szCs w:val="22"/>
          <w:lang w:val="lv-LV"/>
        </w:rPr>
      </w:pPr>
      <w:r w:rsidRPr="00C54D9E">
        <w:rPr>
          <w:sz w:val="22"/>
          <w:szCs w:val="22"/>
          <w:u w:val="single"/>
          <w:lang w:val="lv-LV"/>
        </w:rPr>
        <w:t>Pakalpojuma laiks.</w:t>
      </w:r>
      <w:r w:rsidRPr="00C54D9E">
        <w:rPr>
          <w:b/>
          <w:bCs/>
          <w:sz w:val="22"/>
          <w:szCs w:val="22"/>
          <w:lang w:val="lv-LV"/>
        </w:rPr>
        <w:t xml:space="preserve"> </w:t>
      </w:r>
      <w:r w:rsidRPr="00C54D9E">
        <w:rPr>
          <w:sz w:val="22"/>
          <w:szCs w:val="22"/>
          <w:lang w:val="lv-LV"/>
        </w:rPr>
        <w:t>Pakalpojum</w:t>
      </w:r>
      <w:r w:rsidR="00BB10D9">
        <w:rPr>
          <w:sz w:val="22"/>
          <w:szCs w:val="22"/>
          <w:lang w:val="lv-LV"/>
        </w:rPr>
        <w:t>s tiek sniegts atbilstoši līgumā noteiktajam pakalpojuma sniegšanas laikam.</w:t>
      </w:r>
      <w:r w:rsidRPr="00C54D9E">
        <w:rPr>
          <w:sz w:val="22"/>
          <w:szCs w:val="22"/>
          <w:lang w:val="lv-LV"/>
        </w:rPr>
        <w:t xml:space="preserve"> Vienojoties ar Pakalpojumu sniedzēju par papildus Pakalpojuma samaksu ir pieļaujama ilgāka uzturēšanās Pakalpojuma objektā.</w:t>
      </w:r>
      <w:r w:rsidR="000B69F5">
        <w:rPr>
          <w:sz w:val="22"/>
          <w:szCs w:val="22"/>
          <w:lang w:val="lv-LV"/>
        </w:rPr>
        <w:t xml:space="preserve"> Klients Pakalpojuma sniegšanas vietā ierodas </w:t>
      </w:r>
      <w:r w:rsidR="002D0CA9">
        <w:rPr>
          <w:sz w:val="22"/>
          <w:szCs w:val="22"/>
          <w:lang w:val="lv-LV"/>
        </w:rPr>
        <w:t xml:space="preserve">15 (piecpadsmit) </w:t>
      </w:r>
      <w:r w:rsidR="000B69F5">
        <w:rPr>
          <w:sz w:val="22"/>
          <w:szCs w:val="22"/>
          <w:lang w:val="lv-LV"/>
        </w:rPr>
        <w:t>minūtes pirms rezervētā laika un dodas projām ne vēlāk kā 15 (piecpadsmit) minūtes pēc pasākuma norisei rezervētā un/vai apmaksātā laika.</w:t>
      </w:r>
    </w:p>
    <w:p w14:paraId="3BAB9EBB" w14:textId="26CFDC92" w:rsidR="007E3177" w:rsidRPr="00C54D9E" w:rsidRDefault="007E3177" w:rsidP="007E3177">
      <w:pPr>
        <w:pStyle w:val="ListParagraph"/>
        <w:numPr>
          <w:ilvl w:val="0"/>
          <w:numId w:val="4"/>
        </w:numPr>
        <w:ind w:left="426" w:hanging="426"/>
        <w:jc w:val="both"/>
        <w:rPr>
          <w:b/>
          <w:bCs/>
          <w:sz w:val="22"/>
          <w:szCs w:val="22"/>
          <w:lang w:val="lv-LV"/>
        </w:rPr>
      </w:pPr>
      <w:r>
        <w:rPr>
          <w:sz w:val="22"/>
          <w:szCs w:val="22"/>
          <w:u w:val="single"/>
          <w:lang w:val="lv-LV"/>
        </w:rPr>
        <w:t>Bērnu uzraudzība.</w:t>
      </w:r>
      <w:r>
        <w:rPr>
          <w:sz w:val="22"/>
          <w:szCs w:val="22"/>
          <w:lang w:val="lv-LV"/>
        </w:rPr>
        <w:t xml:space="preserve"> </w:t>
      </w:r>
      <w:r w:rsidRPr="00C54D9E">
        <w:rPr>
          <w:sz w:val="22"/>
          <w:szCs w:val="22"/>
          <w:lang w:val="lv-LV"/>
        </w:rPr>
        <w:t>Telpās bērni var uzturēties tikai pieaugušo uzraudzībā. Bērnus nedrīkst atstāt bez uzraudzības! Pieaugušie pilnībā uzņemas atbildību par iespējamajām traumām. Pakalpojuma sniedzējs atbildību par bērnu uzraudzību nenes.</w:t>
      </w:r>
      <w:r>
        <w:rPr>
          <w:sz w:val="22"/>
          <w:szCs w:val="22"/>
          <w:lang w:val="lv-LV"/>
        </w:rPr>
        <w:t xml:space="preserve"> </w:t>
      </w:r>
      <w:r w:rsidRPr="00C54D9E">
        <w:rPr>
          <w:sz w:val="22"/>
          <w:szCs w:val="22"/>
          <w:lang w:val="lv-LV"/>
        </w:rPr>
        <w:t>Klients ir atbildīgs par bērnu un viesu drošību, kā arī viņu uzvedības radītajām sekām.</w:t>
      </w:r>
    </w:p>
    <w:p w14:paraId="336BA988" w14:textId="0AEFE904" w:rsidR="0041175A" w:rsidRPr="00C54D9E" w:rsidRDefault="00BB562B" w:rsidP="00C54D9E">
      <w:pPr>
        <w:pStyle w:val="ListParagraph"/>
        <w:numPr>
          <w:ilvl w:val="0"/>
          <w:numId w:val="4"/>
        </w:numPr>
        <w:ind w:left="426" w:hanging="426"/>
        <w:jc w:val="both"/>
        <w:rPr>
          <w:b/>
          <w:bCs/>
          <w:sz w:val="22"/>
          <w:szCs w:val="22"/>
          <w:lang w:val="lv-LV"/>
        </w:rPr>
      </w:pPr>
      <w:r>
        <w:rPr>
          <w:sz w:val="22"/>
          <w:szCs w:val="22"/>
          <w:u w:val="single"/>
          <w:lang w:val="lv-LV"/>
        </w:rPr>
        <w:t xml:space="preserve">Transportlīdzekļu </w:t>
      </w:r>
      <w:r w:rsidR="0041175A">
        <w:rPr>
          <w:sz w:val="22"/>
          <w:szCs w:val="22"/>
          <w:u w:val="single"/>
          <w:lang w:val="lv-LV"/>
        </w:rPr>
        <w:t>novietošana</w:t>
      </w:r>
      <w:r>
        <w:rPr>
          <w:sz w:val="22"/>
          <w:szCs w:val="22"/>
          <w:u w:val="single"/>
          <w:lang w:val="lv-LV"/>
        </w:rPr>
        <w:t>.</w:t>
      </w:r>
      <w:r>
        <w:rPr>
          <w:sz w:val="22"/>
          <w:szCs w:val="22"/>
          <w:lang w:val="lv-LV"/>
        </w:rPr>
        <w:t xml:space="preserve"> Automašīnas un citi transportlīdzekļi novietojami</w:t>
      </w:r>
      <w:r w:rsidR="0041175A" w:rsidRPr="00366767">
        <w:rPr>
          <w:sz w:val="22"/>
          <w:szCs w:val="22"/>
          <w:lang w:val="lv-LV"/>
        </w:rPr>
        <w:t xml:space="preserve"> tam speciāli aprīkotā</w:t>
      </w:r>
      <w:r w:rsidR="0041175A" w:rsidRPr="00C54D9E">
        <w:rPr>
          <w:sz w:val="22"/>
          <w:szCs w:val="22"/>
          <w:lang w:val="lv-LV"/>
        </w:rPr>
        <w:t xml:space="preserve">, </w:t>
      </w:r>
      <w:r w:rsidR="0041175A" w:rsidRPr="00366767">
        <w:rPr>
          <w:sz w:val="22"/>
          <w:szCs w:val="22"/>
          <w:lang w:val="lv-LV"/>
        </w:rPr>
        <w:t>neapsargātā</w:t>
      </w:r>
      <w:r w:rsidR="0041175A">
        <w:rPr>
          <w:b/>
          <w:bCs/>
          <w:sz w:val="22"/>
          <w:szCs w:val="22"/>
          <w:lang w:val="lv-LV"/>
        </w:rPr>
        <w:t xml:space="preserve"> </w:t>
      </w:r>
      <w:r w:rsidR="0041175A">
        <w:rPr>
          <w:sz w:val="22"/>
          <w:szCs w:val="22"/>
          <w:lang w:val="lv-LV"/>
        </w:rPr>
        <w:t>autostāvvietā</w:t>
      </w:r>
      <w:r w:rsidR="001A2566">
        <w:rPr>
          <w:sz w:val="22"/>
          <w:szCs w:val="22"/>
          <w:lang w:val="lv-LV"/>
        </w:rPr>
        <w:t>.</w:t>
      </w:r>
    </w:p>
    <w:p w14:paraId="16B571F1" w14:textId="64947CB3" w:rsidR="00822315" w:rsidRPr="00C54D9E" w:rsidRDefault="004A5C15" w:rsidP="00796A01">
      <w:pPr>
        <w:pStyle w:val="ListParagraph"/>
        <w:numPr>
          <w:ilvl w:val="0"/>
          <w:numId w:val="4"/>
        </w:numPr>
        <w:ind w:left="426"/>
        <w:jc w:val="both"/>
        <w:rPr>
          <w:b/>
          <w:bCs/>
          <w:sz w:val="22"/>
          <w:szCs w:val="22"/>
          <w:lang w:val="lv-LV"/>
        </w:rPr>
      </w:pPr>
      <w:r>
        <w:rPr>
          <w:sz w:val="22"/>
          <w:szCs w:val="22"/>
          <w:u w:val="single"/>
          <w:lang w:val="lv-LV"/>
        </w:rPr>
        <w:t>Maiņas apavi.</w:t>
      </w:r>
      <w:r>
        <w:rPr>
          <w:sz w:val="22"/>
          <w:szCs w:val="22"/>
          <w:lang w:val="lv-LV"/>
        </w:rPr>
        <w:t xml:space="preserve"> </w:t>
      </w:r>
      <w:r w:rsidRPr="004A5C15">
        <w:rPr>
          <w:sz w:val="22"/>
          <w:szCs w:val="22"/>
          <w:lang w:val="lv-LV"/>
        </w:rPr>
        <w:t>Telpās drīkst uzturēties tikai ar zeķēm vai maiņas apaviem, ielas apavi jānovieto tiem paredzētajā vietā</w:t>
      </w:r>
      <w:r>
        <w:rPr>
          <w:sz w:val="22"/>
          <w:szCs w:val="22"/>
          <w:lang w:val="lv-LV"/>
        </w:rPr>
        <w:t>.</w:t>
      </w:r>
      <w:r w:rsidR="00796A01" w:rsidRPr="00C54D9E">
        <w:rPr>
          <w:sz w:val="22"/>
          <w:szCs w:val="22"/>
          <w:lang w:val="lv-LV"/>
        </w:rPr>
        <w:t xml:space="preserve"> Mazākajiem viesiem ieteicamas zeķes ar </w:t>
      </w:r>
      <w:proofErr w:type="spellStart"/>
      <w:r w:rsidR="00796A01" w:rsidRPr="00C54D9E">
        <w:rPr>
          <w:sz w:val="22"/>
          <w:szCs w:val="22"/>
          <w:lang w:val="lv-LV"/>
        </w:rPr>
        <w:t>pretslīdes</w:t>
      </w:r>
      <w:proofErr w:type="spellEnd"/>
      <w:r w:rsidR="00796A01" w:rsidRPr="00C54D9E">
        <w:rPr>
          <w:sz w:val="22"/>
          <w:szCs w:val="22"/>
          <w:lang w:val="lv-LV"/>
        </w:rPr>
        <w:t xml:space="preserve"> protektoriem vai maiņas apavi.</w:t>
      </w:r>
    </w:p>
    <w:p w14:paraId="21DF1DFC" w14:textId="35F490DB" w:rsidR="004A5C15" w:rsidRPr="00C54D9E" w:rsidRDefault="004A5C15">
      <w:pPr>
        <w:pStyle w:val="ListParagraph"/>
        <w:numPr>
          <w:ilvl w:val="0"/>
          <w:numId w:val="4"/>
        </w:numPr>
        <w:ind w:left="426"/>
        <w:jc w:val="both"/>
        <w:rPr>
          <w:b/>
          <w:bCs/>
          <w:sz w:val="22"/>
          <w:szCs w:val="22"/>
          <w:lang w:val="lv-LV"/>
        </w:rPr>
      </w:pPr>
      <w:r>
        <w:rPr>
          <w:sz w:val="22"/>
          <w:szCs w:val="22"/>
          <w:u w:val="single"/>
          <w:lang w:val="lv-LV"/>
        </w:rPr>
        <w:t>Telpu dekorēšana.</w:t>
      </w:r>
      <w:r>
        <w:rPr>
          <w:sz w:val="22"/>
          <w:szCs w:val="22"/>
          <w:lang w:val="lv-LV"/>
        </w:rPr>
        <w:t xml:space="preserve"> </w:t>
      </w:r>
      <w:r w:rsidRPr="004A5C15">
        <w:rPr>
          <w:sz w:val="22"/>
          <w:szCs w:val="22"/>
          <w:lang w:val="lv-LV"/>
        </w:rPr>
        <w:t xml:space="preserve">Klientam ir tiesības dekorēt telpas, tās nebojājot un iepriekš to saskaņojot ar </w:t>
      </w:r>
      <w:r>
        <w:rPr>
          <w:sz w:val="22"/>
          <w:szCs w:val="22"/>
          <w:lang w:val="lv-LV"/>
        </w:rPr>
        <w:t>Pakalpojuma sniedzēju.</w:t>
      </w:r>
    </w:p>
    <w:p w14:paraId="774DFA61" w14:textId="07D472D6" w:rsidR="00822315" w:rsidRPr="00C54D9E" w:rsidRDefault="00822315">
      <w:pPr>
        <w:pStyle w:val="ListParagraph"/>
        <w:numPr>
          <w:ilvl w:val="0"/>
          <w:numId w:val="4"/>
        </w:numPr>
        <w:ind w:left="426"/>
        <w:jc w:val="both"/>
        <w:rPr>
          <w:b/>
          <w:bCs/>
          <w:sz w:val="22"/>
          <w:szCs w:val="22"/>
          <w:lang w:val="lv-LV"/>
        </w:rPr>
      </w:pPr>
      <w:r>
        <w:rPr>
          <w:sz w:val="22"/>
          <w:szCs w:val="22"/>
          <w:u w:val="single"/>
          <w:lang w:val="lv-LV"/>
        </w:rPr>
        <w:t>Ēdieni un dzērieni.</w:t>
      </w:r>
      <w:r w:rsidRPr="00C54D9E">
        <w:rPr>
          <w:b/>
          <w:bCs/>
          <w:sz w:val="22"/>
          <w:szCs w:val="22"/>
          <w:lang w:val="lv-LV"/>
        </w:rPr>
        <w:t xml:space="preserve"> </w:t>
      </w:r>
      <w:r w:rsidRPr="00C54D9E">
        <w:rPr>
          <w:sz w:val="22"/>
          <w:szCs w:val="22"/>
          <w:lang w:val="lv-LV"/>
        </w:rPr>
        <w:t>Klientam ir tiesības ienest telpās</w:t>
      </w:r>
      <w:r>
        <w:rPr>
          <w:sz w:val="22"/>
          <w:szCs w:val="22"/>
          <w:lang w:val="lv-LV"/>
        </w:rPr>
        <w:t xml:space="preserve"> (izņemot bērnu spēļu zonā)</w:t>
      </w:r>
      <w:r w:rsidRPr="00C54D9E">
        <w:rPr>
          <w:sz w:val="22"/>
          <w:szCs w:val="22"/>
          <w:lang w:val="lv-LV"/>
        </w:rPr>
        <w:t xml:space="preserve"> ēdienus, dzērienus un izmantot tos tam paredzētajās vietās. Aizliegts ienest ēdienus un dzērienus bērnu spēļu zonā.</w:t>
      </w:r>
    </w:p>
    <w:p w14:paraId="712F05D5" w14:textId="2C98FE5B" w:rsidR="00822315" w:rsidRPr="00366767" w:rsidRDefault="00822315" w:rsidP="00C54D9E">
      <w:pPr>
        <w:pStyle w:val="ListParagraph"/>
        <w:numPr>
          <w:ilvl w:val="0"/>
          <w:numId w:val="4"/>
        </w:numPr>
        <w:ind w:left="426"/>
        <w:jc w:val="both"/>
        <w:rPr>
          <w:b/>
          <w:bCs/>
          <w:sz w:val="22"/>
          <w:szCs w:val="22"/>
          <w:lang w:val="lv-LV"/>
        </w:rPr>
      </w:pPr>
      <w:r w:rsidRPr="00232638">
        <w:rPr>
          <w:sz w:val="22"/>
          <w:szCs w:val="22"/>
          <w:u w:val="single"/>
          <w:lang w:val="lv-LV"/>
        </w:rPr>
        <w:t>Ēdiena gatavošana</w:t>
      </w:r>
      <w:r w:rsidRPr="00232638">
        <w:rPr>
          <w:sz w:val="22"/>
          <w:szCs w:val="22"/>
          <w:lang w:val="lv-LV"/>
        </w:rPr>
        <w:t xml:space="preserve"> </w:t>
      </w:r>
      <w:r>
        <w:rPr>
          <w:sz w:val="22"/>
          <w:szCs w:val="22"/>
          <w:lang w:val="lv-LV"/>
        </w:rPr>
        <w:t>–</w:t>
      </w:r>
      <w:r w:rsidRPr="00232638">
        <w:rPr>
          <w:sz w:val="22"/>
          <w:szCs w:val="22"/>
          <w:lang w:val="lv-LV"/>
        </w:rPr>
        <w:t xml:space="preserve"> atļauta</w:t>
      </w:r>
      <w:r>
        <w:rPr>
          <w:sz w:val="22"/>
          <w:szCs w:val="22"/>
          <w:lang w:val="lv-LV"/>
        </w:rPr>
        <w:t xml:space="preserve"> telpas “TUSIS”</w:t>
      </w:r>
      <w:r w:rsidRPr="00232638">
        <w:rPr>
          <w:sz w:val="22"/>
          <w:szCs w:val="22"/>
          <w:lang w:val="lv-LV"/>
        </w:rPr>
        <w:t xml:space="preserve"> virtuvē</w:t>
      </w:r>
      <w:r>
        <w:rPr>
          <w:sz w:val="22"/>
          <w:szCs w:val="22"/>
          <w:lang w:val="lv-LV"/>
        </w:rPr>
        <w:t xml:space="preserve"> un</w:t>
      </w:r>
      <w:r w:rsidRPr="00232638">
        <w:rPr>
          <w:sz w:val="22"/>
          <w:szCs w:val="22"/>
          <w:lang w:val="lv-LV"/>
        </w:rPr>
        <w:t xml:space="preserve"> </w:t>
      </w:r>
      <w:r>
        <w:rPr>
          <w:sz w:val="22"/>
          <w:szCs w:val="22"/>
          <w:lang w:val="lv-LV"/>
        </w:rPr>
        <w:t xml:space="preserve">ārā </w:t>
      </w:r>
      <w:r w:rsidRPr="00232638">
        <w:rPr>
          <w:sz w:val="22"/>
          <w:szCs w:val="22"/>
          <w:lang w:val="lv-LV"/>
        </w:rPr>
        <w:t>uz grila</w:t>
      </w:r>
      <w:r>
        <w:rPr>
          <w:sz w:val="22"/>
          <w:szCs w:val="22"/>
          <w:lang w:val="lv-LV"/>
        </w:rPr>
        <w:t>.</w:t>
      </w:r>
    </w:p>
    <w:p w14:paraId="4453A69D" w14:textId="6985CA90" w:rsidR="0041175A" w:rsidRPr="00366767" w:rsidRDefault="0041175A" w:rsidP="00C54D9E">
      <w:pPr>
        <w:pStyle w:val="ListParagraph"/>
        <w:numPr>
          <w:ilvl w:val="0"/>
          <w:numId w:val="4"/>
        </w:numPr>
        <w:ind w:left="426"/>
        <w:jc w:val="both"/>
        <w:rPr>
          <w:b/>
          <w:bCs/>
          <w:sz w:val="22"/>
          <w:szCs w:val="22"/>
          <w:lang w:val="lv-LV"/>
        </w:rPr>
      </w:pPr>
      <w:r>
        <w:rPr>
          <w:sz w:val="22"/>
          <w:szCs w:val="22"/>
          <w:u w:val="single"/>
          <w:lang w:val="lv-LV"/>
        </w:rPr>
        <w:t>Mūzikas atskaņošanas skaļums</w:t>
      </w:r>
      <w:r w:rsidR="00664895">
        <w:rPr>
          <w:sz w:val="22"/>
          <w:szCs w:val="22"/>
          <w:u w:val="single"/>
          <w:lang w:val="lv-LV"/>
        </w:rPr>
        <w:t>.</w:t>
      </w:r>
      <w:r w:rsidR="00664895">
        <w:rPr>
          <w:sz w:val="22"/>
          <w:szCs w:val="22"/>
          <w:lang w:val="lv-LV"/>
        </w:rPr>
        <w:t xml:space="preserve"> Mūzika atskaņojama</w:t>
      </w:r>
      <w:r>
        <w:rPr>
          <w:sz w:val="22"/>
          <w:szCs w:val="22"/>
          <w:lang w:val="lv-LV"/>
        </w:rPr>
        <w:t xml:space="preserve"> samērīg</w:t>
      </w:r>
      <w:r w:rsidR="00664895">
        <w:rPr>
          <w:sz w:val="22"/>
          <w:szCs w:val="22"/>
          <w:lang w:val="lv-LV"/>
        </w:rPr>
        <w:t>ā skaļumā</w:t>
      </w:r>
      <w:r>
        <w:rPr>
          <w:sz w:val="22"/>
          <w:szCs w:val="22"/>
          <w:lang w:val="lv-LV"/>
        </w:rPr>
        <w:t>, netraucējot kaimiņu</w:t>
      </w:r>
      <w:r w:rsidR="00664895">
        <w:rPr>
          <w:sz w:val="22"/>
          <w:szCs w:val="22"/>
          <w:lang w:val="lv-LV"/>
        </w:rPr>
        <w:t>s.</w:t>
      </w:r>
    </w:p>
    <w:p w14:paraId="202E0A0C" w14:textId="553E4FB7" w:rsidR="0041175A" w:rsidRPr="00C54D9E" w:rsidRDefault="0041175A">
      <w:pPr>
        <w:pStyle w:val="ListParagraph"/>
        <w:numPr>
          <w:ilvl w:val="0"/>
          <w:numId w:val="4"/>
        </w:numPr>
        <w:ind w:left="426"/>
        <w:jc w:val="both"/>
        <w:rPr>
          <w:b/>
          <w:bCs/>
          <w:sz w:val="22"/>
          <w:szCs w:val="22"/>
          <w:lang w:val="lv-LV"/>
        </w:rPr>
      </w:pPr>
      <w:r w:rsidRPr="00366767">
        <w:rPr>
          <w:sz w:val="22"/>
          <w:szCs w:val="22"/>
          <w:u w:val="single"/>
          <w:lang w:val="lv-LV"/>
        </w:rPr>
        <w:t>Pastāvīga tīrības uzturēšana</w:t>
      </w:r>
      <w:r>
        <w:rPr>
          <w:sz w:val="22"/>
          <w:szCs w:val="22"/>
          <w:lang w:val="lv-LV"/>
        </w:rPr>
        <w:t xml:space="preserve">. </w:t>
      </w:r>
      <w:r w:rsidR="00664895">
        <w:rPr>
          <w:sz w:val="22"/>
          <w:szCs w:val="22"/>
          <w:lang w:val="lv-LV"/>
        </w:rPr>
        <w:t>Klients atbildīgs par pastāvīgas tīrības uzturēšanu p</w:t>
      </w:r>
      <w:r>
        <w:rPr>
          <w:sz w:val="22"/>
          <w:szCs w:val="22"/>
          <w:lang w:val="lv-LV"/>
        </w:rPr>
        <w:t>akalpojum</w:t>
      </w:r>
      <w:r w:rsidR="00664895">
        <w:rPr>
          <w:sz w:val="22"/>
          <w:szCs w:val="22"/>
          <w:lang w:val="lv-LV"/>
        </w:rPr>
        <w:t xml:space="preserve">a izmantošanas vietā gan iekštelpās, gan </w:t>
      </w:r>
      <w:proofErr w:type="spellStart"/>
      <w:r w:rsidR="00664895">
        <w:rPr>
          <w:sz w:val="22"/>
          <w:szCs w:val="22"/>
          <w:lang w:val="lv-LV"/>
        </w:rPr>
        <w:t>ārtelpās</w:t>
      </w:r>
      <w:proofErr w:type="spellEnd"/>
      <w:r w:rsidR="00664895">
        <w:rPr>
          <w:sz w:val="22"/>
          <w:szCs w:val="22"/>
          <w:lang w:val="lv-LV"/>
        </w:rPr>
        <w:t>. O</w:t>
      </w:r>
      <w:r>
        <w:rPr>
          <w:sz w:val="22"/>
          <w:szCs w:val="22"/>
          <w:lang w:val="lv-LV"/>
        </w:rPr>
        <w:t xml:space="preserve">bjektā šim nolūkam ir </w:t>
      </w:r>
      <w:r w:rsidR="00AC7F03">
        <w:rPr>
          <w:sz w:val="22"/>
          <w:szCs w:val="22"/>
          <w:lang w:val="lv-LV"/>
        </w:rPr>
        <w:t xml:space="preserve">pieejams nepieciešamais </w:t>
      </w:r>
      <w:r>
        <w:rPr>
          <w:sz w:val="22"/>
          <w:szCs w:val="22"/>
          <w:lang w:val="lv-LV"/>
        </w:rPr>
        <w:t xml:space="preserve">aprīkojums, kas </w:t>
      </w:r>
      <w:r w:rsidR="00AC7F03">
        <w:rPr>
          <w:sz w:val="22"/>
          <w:szCs w:val="22"/>
          <w:lang w:val="lv-LV"/>
        </w:rPr>
        <w:t xml:space="preserve">ir </w:t>
      </w:r>
      <w:r>
        <w:rPr>
          <w:sz w:val="22"/>
          <w:szCs w:val="22"/>
          <w:lang w:val="lv-LV"/>
        </w:rPr>
        <w:t>brīvi izmantojams.</w:t>
      </w:r>
    </w:p>
    <w:p w14:paraId="6554EA04" w14:textId="77C5A0F2" w:rsidR="007E3177" w:rsidRPr="00366767" w:rsidRDefault="007E3177" w:rsidP="00C54D9E">
      <w:pPr>
        <w:pStyle w:val="ListParagraph"/>
        <w:numPr>
          <w:ilvl w:val="0"/>
          <w:numId w:val="4"/>
        </w:numPr>
        <w:ind w:left="426"/>
        <w:jc w:val="both"/>
        <w:rPr>
          <w:b/>
          <w:bCs/>
          <w:sz w:val="22"/>
          <w:szCs w:val="22"/>
          <w:lang w:val="lv-LV"/>
        </w:rPr>
      </w:pPr>
      <w:r>
        <w:rPr>
          <w:sz w:val="22"/>
          <w:szCs w:val="22"/>
          <w:u w:val="single"/>
          <w:lang w:val="lv-LV"/>
        </w:rPr>
        <w:t>Cits izklaides pakalpojuma sniedzējs</w:t>
      </w:r>
      <w:r w:rsidR="000F190A">
        <w:rPr>
          <w:sz w:val="22"/>
          <w:szCs w:val="22"/>
          <w:u w:val="single"/>
          <w:lang w:val="lv-LV"/>
        </w:rPr>
        <w:t>.</w:t>
      </w:r>
      <w:r w:rsidR="000F190A">
        <w:rPr>
          <w:sz w:val="22"/>
          <w:szCs w:val="22"/>
          <w:lang w:val="lv-LV"/>
        </w:rPr>
        <w:t xml:space="preserve"> Cita izklaides pakalpojuma sniedzēja pakalpojumu izmantošana Pakalpojuma sniegšanas vietā iepriekš saskaņojama ar Pakalpojuma sniedzēju.</w:t>
      </w:r>
    </w:p>
    <w:p w14:paraId="21443611" w14:textId="6B431D4C" w:rsidR="0041175A" w:rsidRPr="00CA7677" w:rsidRDefault="0041175A" w:rsidP="00C54D9E">
      <w:pPr>
        <w:pStyle w:val="ListParagraph"/>
        <w:numPr>
          <w:ilvl w:val="0"/>
          <w:numId w:val="4"/>
        </w:numPr>
        <w:ind w:left="426"/>
        <w:jc w:val="both"/>
        <w:rPr>
          <w:b/>
          <w:bCs/>
          <w:sz w:val="22"/>
          <w:szCs w:val="22"/>
          <w:lang w:val="lv-LV"/>
        </w:rPr>
      </w:pPr>
      <w:r>
        <w:rPr>
          <w:sz w:val="22"/>
          <w:szCs w:val="22"/>
          <w:u w:val="single"/>
          <w:lang w:val="lv-LV"/>
        </w:rPr>
        <w:t>Smēķēšana.</w:t>
      </w:r>
      <w:r>
        <w:rPr>
          <w:sz w:val="22"/>
          <w:szCs w:val="22"/>
          <w:lang w:val="lv-LV"/>
        </w:rPr>
        <w:t xml:space="preserve"> </w:t>
      </w:r>
      <w:r w:rsidR="00AC7F03">
        <w:rPr>
          <w:sz w:val="22"/>
          <w:szCs w:val="22"/>
          <w:lang w:val="lv-LV"/>
        </w:rPr>
        <w:t xml:space="preserve">Iekštelpās </w:t>
      </w:r>
      <w:r>
        <w:rPr>
          <w:sz w:val="22"/>
          <w:szCs w:val="22"/>
          <w:lang w:val="lv-LV"/>
        </w:rPr>
        <w:t xml:space="preserve">smēķēt nav atļauts. </w:t>
      </w:r>
      <w:r w:rsidRPr="000334F1">
        <w:rPr>
          <w:sz w:val="22"/>
          <w:szCs w:val="22"/>
          <w:lang w:val="lv-LV"/>
        </w:rPr>
        <w:t>Ir atļauts smēķēt ārā</w:t>
      </w:r>
      <w:r w:rsidR="00AC7F03">
        <w:rPr>
          <w:sz w:val="22"/>
          <w:szCs w:val="22"/>
          <w:lang w:val="lv-LV"/>
        </w:rPr>
        <w:t>,</w:t>
      </w:r>
      <w:r w:rsidRPr="000334F1">
        <w:rPr>
          <w:sz w:val="22"/>
          <w:szCs w:val="22"/>
          <w:lang w:val="lv-LV"/>
        </w:rPr>
        <w:t xml:space="preserve"> </w:t>
      </w:r>
      <w:r w:rsidR="00AC7F03">
        <w:rPr>
          <w:sz w:val="22"/>
          <w:szCs w:val="22"/>
          <w:lang w:val="lv-LV"/>
        </w:rPr>
        <w:t xml:space="preserve">atrodoties </w:t>
      </w:r>
      <w:r w:rsidRPr="000334F1">
        <w:rPr>
          <w:sz w:val="22"/>
          <w:szCs w:val="22"/>
          <w:lang w:val="lv-LV"/>
        </w:rPr>
        <w:t xml:space="preserve">ne mazāk kā 10 </w:t>
      </w:r>
      <w:r w:rsidR="00AC7F03">
        <w:rPr>
          <w:sz w:val="22"/>
          <w:szCs w:val="22"/>
          <w:lang w:val="lv-LV"/>
        </w:rPr>
        <w:t xml:space="preserve">(desmit) </w:t>
      </w:r>
      <w:r w:rsidRPr="000334F1">
        <w:rPr>
          <w:sz w:val="22"/>
          <w:szCs w:val="22"/>
          <w:lang w:val="lv-LV"/>
        </w:rPr>
        <w:t>metru attālumā no ēkas</w:t>
      </w:r>
      <w:r w:rsidR="00AC7F03">
        <w:rPr>
          <w:sz w:val="22"/>
          <w:szCs w:val="22"/>
          <w:lang w:val="lv-LV"/>
        </w:rPr>
        <w:t>, kur notiek pasākums</w:t>
      </w:r>
      <w:r>
        <w:rPr>
          <w:sz w:val="22"/>
          <w:szCs w:val="22"/>
          <w:lang w:val="lv-LV"/>
        </w:rPr>
        <w:t xml:space="preserve">. </w:t>
      </w:r>
      <w:proofErr w:type="spellStart"/>
      <w:r>
        <w:rPr>
          <w:sz w:val="22"/>
          <w:szCs w:val="22"/>
          <w:lang w:val="lv-LV"/>
        </w:rPr>
        <w:t>Izsmēķu</w:t>
      </w:r>
      <w:proofErr w:type="spellEnd"/>
      <w:r>
        <w:rPr>
          <w:sz w:val="22"/>
          <w:szCs w:val="22"/>
          <w:lang w:val="lv-LV"/>
        </w:rPr>
        <w:t xml:space="preserve"> izmešana </w:t>
      </w:r>
      <w:r w:rsidR="00AC7F03">
        <w:rPr>
          <w:sz w:val="22"/>
          <w:szCs w:val="22"/>
          <w:lang w:val="lv-LV"/>
        </w:rPr>
        <w:t xml:space="preserve">atļauta </w:t>
      </w:r>
      <w:r>
        <w:rPr>
          <w:sz w:val="22"/>
          <w:szCs w:val="22"/>
          <w:lang w:val="lv-LV"/>
        </w:rPr>
        <w:t xml:space="preserve">tikai tam paredzētās atkritumu urnās, </w:t>
      </w:r>
      <w:r w:rsidR="00AC7F03">
        <w:rPr>
          <w:sz w:val="22"/>
          <w:szCs w:val="22"/>
          <w:lang w:val="lv-LV"/>
        </w:rPr>
        <w:t xml:space="preserve">pirms tam </w:t>
      </w:r>
      <w:proofErr w:type="spellStart"/>
      <w:r w:rsidR="00AC7F03">
        <w:rPr>
          <w:sz w:val="22"/>
          <w:szCs w:val="22"/>
          <w:lang w:val="lv-LV"/>
        </w:rPr>
        <w:t>izsmēķus</w:t>
      </w:r>
      <w:proofErr w:type="spellEnd"/>
      <w:r w:rsidR="00AC7F03">
        <w:rPr>
          <w:sz w:val="22"/>
          <w:szCs w:val="22"/>
          <w:lang w:val="lv-LV"/>
        </w:rPr>
        <w:t xml:space="preserve"> </w:t>
      </w:r>
      <w:r>
        <w:rPr>
          <w:sz w:val="22"/>
          <w:szCs w:val="22"/>
          <w:lang w:val="lv-LV"/>
        </w:rPr>
        <w:t>rūpīgi nodzēšot.</w:t>
      </w:r>
    </w:p>
    <w:p w14:paraId="50DAFD7F" w14:textId="77777777" w:rsidR="0041175A" w:rsidRPr="00CA7677" w:rsidRDefault="0041175A" w:rsidP="00C54D9E">
      <w:pPr>
        <w:pStyle w:val="ListParagraph"/>
        <w:numPr>
          <w:ilvl w:val="0"/>
          <w:numId w:val="4"/>
        </w:numPr>
        <w:ind w:left="426"/>
        <w:jc w:val="both"/>
        <w:rPr>
          <w:b/>
          <w:bCs/>
          <w:sz w:val="22"/>
          <w:szCs w:val="22"/>
          <w:lang w:val="lv-LV"/>
        </w:rPr>
      </w:pPr>
      <w:r>
        <w:rPr>
          <w:sz w:val="22"/>
          <w:szCs w:val="22"/>
          <w:u w:val="single"/>
          <w:lang w:val="lv-LV"/>
        </w:rPr>
        <w:t>Atkritumi.</w:t>
      </w:r>
      <w:r>
        <w:rPr>
          <w:b/>
          <w:bCs/>
          <w:sz w:val="22"/>
          <w:szCs w:val="22"/>
          <w:lang w:val="lv-LV"/>
        </w:rPr>
        <w:t xml:space="preserve"> </w:t>
      </w:r>
      <w:r>
        <w:rPr>
          <w:sz w:val="22"/>
          <w:szCs w:val="22"/>
          <w:lang w:val="lv-LV"/>
        </w:rPr>
        <w:t>Atkritumi tiek šķiroti tam speciāli paredzētās atkritumu tvertnēs, bet pārtikas atkritumi – komposta kastē.</w:t>
      </w:r>
    </w:p>
    <w:p w14:paraId="7C3BCA5F" w14:textId="08C7D9A2" w:rsidR="0041175A" w:rsidRPr="00CA7677" w:rsidRDefault="0041175A" w:rsidP="00C54D9E">
      <w:pPr>
        <w:pStyle w:val="ListParagraph"/>
        <w:numPr>
          <w:ilvl w:val="0"/>
          <w:numId w:val="4"/>
        </w:numPr>
        <w:ind w:left="426"/>
        <w:jc w:val="both"/>
        <w:rPr>
          <w:b/>
          <w:bCs/>
          <w:sz w:val="22"/>
          <w:szCs w:val="22"/>
          <w:lang w:val="lv-LV"/>
        </w:rPr>
      </w:pPr>
      <w:r>
        <w:rPr>
          <w:sz w:val="22"/>
          <w:szCs w:val="22"/>
          <w:u w:val="single"/>
          <w:lang w:val="lv-LV"/>
        </w:rPr>
        <w:t>Ugunsdrošība</w:t>
      </w:r>
      <w:r w:rsidRPr="00CA7677">
        <w:rPr>
          <w:sz w:val="22"/>
          <w:szCs w:val="22"/>
          <w:lang w:val="lv-LV"/>
        </w:rPr>
        <w:t xml:space="preserve">. </w:t>
      </w:r>
      <w:r w:rsidR="00AC7F03">
        <w:rPr>
          <w:sz w:val="22"/>
          <w:szCs w:val="22"/>
          <w:lang w:val="lv-LV"/>
        </w:rPr>
        <w:t>Telpās “TUSIS”</w:t>
      </w:r>
      <w:r>
        <w:rPr>
          <w:sz w:val="22"/>
          <w:szCs w:val="22"/>
          <w:lang w:val="lv-LV"/>
        </w:rPr>
        <w:t xml:space="preserve"> a</w:t>
      </w:r>
      <w:r w:rsidRPr="00CA7677">
        <w:rPr>
          <w:sz w:val="22"/>
          <w:szCs w:val="22"/>
          <w:lang w:val="lv-LV"/>
        </w:rPr>
        <w:t>izliegts</w:t>
      </w:r>
      <w:r>
        <w:rPr>
          <w:sz w:val="22"/>
          <w:szCs w:val="22"/>
          <w:lang w:val="lv-LV"/>
        </w:rPr>
        <w:t>:</w:t>
      </w:r>
    </w:p>
    <w:p w14:paraId="6CA5184F" w14:textId="75F4DA6A" w:rsidR="00C93993" w:rsidRPr="00C54D9E" w:rsidRDefault="00C93993" w:rsidP="00C54D9E">
      <w:pPr>
        <w:pStyle w:val="ListParagraph"/>
        <w:numPr>
          <w:ilvl w:val="1"/>
          <w:numId w:val="10"/>
        </w:numPr>
        <w:tabs>
          <w:tab w:val="left" w:pos="1134"/>
        </w:tabs>
        <w:jc w:val="both"/>
        <w:rPr>
          <w:b/>
          <w:bCs/>
          <w:sz w:val="22"/>
          <w:szCs w:val="22"/>
          <w:lang w:val="lv-LV"/>
        </w:rPr>
      </w:pPr>
      <w:r>
        <w:rPr>
          <w:sz w:val="22"/>
          <w:szCs w:val="22"/>
          <w:lang w:val="lv-LV"/>
        </w:rPr>
        <w:t xml:space="preserve"> </w:t>
      </w:r>
      <w:r w:rsidR="0041175A" w:rsidRPr="00C54D9E">
        <w:rPr>
          <w:sz w:val="22"/>
          <w:szCs w:val="22"/>
          <w:lang w:val="lv-LV"/>
        </w:rPr>
        <w:t>ienest un izmantot ugunsnedrošus materiālus (izņemot materiālus iepriekš saskaņotam salūtam);</w:t>
      </w:r>
    </w:p>
    <w:p w14:paraId="7865857C" w14:textId="4D6C080C" w:rsidR="00C93993" w:rsidRPr="00C54D9E" w:rsidRDefault="00C93993" w:rsidP="00C54D9E">
      <w:pPr>
        <w:pStyle w:val="ListParagraph"/>
        <w:numPr>
          <w:ilvl w:val="1"/>
          <w:numId w:val="10"/>
        </w:numPr>
        <w:tabs>
          <w:tab w:val="left" w:pos="1134"/>
        </w:tabs>
        <w:jc w:val="both"/>
        <w:rPr>
          <w:sz w:val="22"/>
          <w:szCs w:val="22"/>
          <w:lang w:val="lv-LV"/>
        </w:rPr>
      </w:pPr>
      <w:r>
        <w:rPr>
          <w:sz w:val="22"/>
          <w:szCs w:val="22"/>
          <w:lang w:val="lv-LV"/>
        </w:rPr>
        <w:t xml:space="preserve"> </w:t>
      </w:r>
      <w:r w:rsidR="0041175A" w:rsidRPr="00C54D9E">
        <w:rPr>
          <w:sz w:val="22"/>
          <w:szCs w:val="22"/>
          <w:lang w:val="lv-LV"/>
        </w:rPr>
        <w:t>lietot personiskos elektriskos sildītājus;</w:t>
      </w:r>
    </w:p>
    <w:p w14:paraId="1054C78E" w14:textId="12A5B4AC" w:rsidR="00C93993" w:rsidRPr="00C54D9E" w:rsidRDefault="00C93993" w:rsidP="00C54D9E">
      <w:pPr>
        <w:pStyle w:val="ListParagraph"/>
        <w:numPr>
          <w:ilvl w:val="1"/>
          <w:numId w:val="10"/>
        </w:numPr>
        <w:tabs>
          <w:tab w:val="left" w:pos="1134"/>
        </w:tabs>
        <w:jc w:val="both"/>
        <w:rPr>
          <w:sz w:val="22"/>
          <w:szCs w:val="22"/>
          <w:lang w:val="lv-LV"/>
        </w:rPr>
      </w:pPr>
      <w:r>
        <w:rPr>
          <w:sz w:val="22"/>
          <w:szCs w:val="22"/>
          <w:lang w:val="lv-LV"/>
        </w:rPr>
        <w:t xml:space="preserve"> </w:t>
      </w:r>
      <w:r w:rsidR="0041175A" w:rsidRPr="00C54D9E">
        <w:rPr>
          <w:sz w:val="22"/>
          <w:szCs w:val="22"/>
          <w:lang w:val="lv-LV"/>
        </w:rPr>
        <w:t>lietot ierīces ar atklātu uguni</w:t>
      </w:r>
      <w:r w:rsidR="00B07309" w:rsidRPr="00C54D9E">
        <w:rPr>
          <w:sz w:val="22"/>
          <w:szCs w:val="22"/>
          <w:lang w:val="lv-LV"/>
        </w:rPr>
        <w:t>, tajā skaitā dekoratīvās sveces “Strūklaka”, kas var izraisīt ugunsdrošības dūmu detektoru viltus darbību</w:t>
      </w:r>
      <w:r w:rsidR="0041175A" w:rsidRPr="00C54D9E">
        <w:rPr>
          <w:sz w:val="22"/>
          <w:szCs w:val="22"/>
          <w:lang w:val="lv-LV"/>
        </w:rPr>
        <w:t xml:space="preserve"> (</w:t>
      </w:r>
      <w:r w:rsidR="00B07309" w:rsidRPr="00C54D9E">
        <w:rPr>
          <w:sz w:val="22"/>
          <w:szCs w:val="22"/>
          <w:lang w:val="lv-LV"/>
        </w:rPr>
        <w:t>parasto tortes svecīšu lietošana i</w:t>
      </w:r>
      <w:r w:rsidR="00AC7F03" w:rsidRPr="00C54D9E">
        <w:rPr>
          <w:sz w:val="22"/>
          <w:szCs w:val="22"/>
          <w:lang w:val="lv-LV"/>
        </w:rPr>
        <w:t>epriekš</w:t>
      </w:r>
      <w:r w:rsidR="0041175A" w:rsidRPr="00C54D9E">
        <w:rPr>
          <w:sz w:val="22"/>
          <w:szCs w:val="22"/>
          <w:lang w:val="lv-LV"/>
        </w:rPr>
        <w:t xml:space="preserve"> saskaņojama ar </w:t>
      </w:r>
      <w:r w:rsidR="00AC7F03" w:rsidRPr="00C54D9E">
        <w:rPr>
          <w:sz w:val="22"/>
          <w:szCs w:val="22"/>
          <w:lang w:val="lv-LV"/>
        </w:rPr>
        <w:t>Pakalpojuma sniedzēju</w:t>
      </w:r>
      <w:r w:rsidR="0041175A" w:rsidRPr="00C54D9E">
        <w:rPr>
          <w:sz w:val="22"/>
          <w:szCs w:val="22"/>
          <w:lang w:val="lv-LV"/>
        </w:rPr>
        <w:t>);</w:t>
      </w:r>
      <w:r>
        <w:rPr>
          <w:sz w:val="22"/>
          <w:szCs w:val="22"/>
          <w:lang w:val="lv-LV"/>
        </w:rPr>
        <w:t xml:space="preserve"> </w:t>
      </w:r>
    </w:p>
    <w:p w14:paraId="1F04D983" w14:textId="7A10E453" w:rsidR="00C93993" w:rsidRPr="00C54D9E" w:rsidRDefault="00C93993" w:rsidP="00C54D9E">
      <w:pPr>
        <w:pStyle w:val="ListParagraph"/>
        <w:numPr>
          <w:ilvl w:val="1"/>
          <w:numId w:val="10"/>
        </w:numPr>
        <w:tabs>
          <w:tab w:val="left" w:pos="1134"/>
        </w:tabs>
        <w:jc w:val="both"/>
        <w:rPr>
          <w:sz w:val="22"/>
          <w:szCs w:val="22"/>
          <w:lang w:val="lv-LV"/>
        </w:rPr>
      </w:pPr>
      <w:r>
        <w:rPr>
          <w:sz w:val="22"/>
          <w:szCs w:val="22"/>
          <w:lang w:val="lv-LV"/>
        </w:rPr>
        <w:t xml:space="preserve"> </w:t>
      </w:r>
      <w:r w:rsidR="0041175A" w:rsidRPr="00C54D9E">
        <w:rPr>
          <w:sz w:val="22"/>
          <w:szCs w:val="22"/>
          <w:lang w:val="lv-LV"/>
        </w:rPr>
        <w:t>kurināt ugunskuru</w:t>
      </w:r>
      <w:r w:rsidR="00A03BC6" w:rsidRPr="00C54D9E">
        <w:rPr>
          <w:sz w:val="22"/>
          <w:szCs w:val="22"/>
          <w:lang w:val="lv-LV"/>
        </w:rPr>
        <w:t xml:space="preserve"> (iz</w:t>
      </w:r>
      <w:r w:rsidR="00D11DDC" w:rsidRPr="00C54D9E">
        <w:rPr>
          <w:sz w:val="22"/>
          <w:szCs w:val="22"/>
          <w:lang w:val="lv-LV"/>
        </w:rPr>
        <w:t>ņemot Līgo svētku naktī, 23. jūnijā</w:t>
      </w:r>
      <w:r w:rsidR="00AC7F03" w:rsidRPr="00C54D9E">
        <w:rPr>
          <w:sz w:val="22"/>
          <w:szCs w:val="22"/>
          <w:lang w:val="lv-LV"/>
        </w:rPr>
        <w:t>, iepriekš saskaņojot ar Pakalpojuma sniedzēju</w:t>
      </w:r>
      <w:r w:rsidR="00D11DDC" w:rsidRPr="00C54D9E">
        <w:rPr>
          <w:sz w:val="22"/>
          <w:szCs w:val="22"/>
          <w:lang w:val="lv-LV"/>
        </w:rPr>
        <w:t>)</w:t>
      </w:r>
      <w:r w:rsidR="0041175A" w:rsidRPr="00C54D9E">
        <w:rPr>
          <w:sz w:val="22"/>
          <w:szCs w:val="22"/>
          <w:lang w:val="lv-LV"/>
        </w:rPr>
        <w:t>;</w:t>
      </w:r>
    </w:p>
    <w:p w14:paraId="4EC0AE10" w14:textId="26DC99CE" w:rsidR="00C93993" w:rsidRPr="00C54D9E" w:rsidRDefault="00C93993" w:rsidP="00C54D9E">
      <w:pPr>
        <w:pStyle w:val="ListParagraph"/>
        <w:numPr>
          <w:ilvl w:val="1"/>
          <w:numId w:val="10"/>
        </w:numPr>
        <w:tabs>
          <w:tab w:val="left" w:pos="1134"/>
        </w:tabs>
        <w:jc w:val="both"/>
        <w:rPr>
          <w:sz w:val="22"/>
          <w:szCs w:val="22"/>
          <w:lang w:val="lv-LV"/>
        </w:rPr>
      </w:pPr>
      <w:r>
        <w:rPr>
          <w:sz w:val="22"/>
          <w:szCs w:val="22"/>
          <w:lang w:val="lv-LV"/>
        </w:rPr>
        <w:t xml:space="preserve"> </w:t>
      </w:r>
      <w:r w:rsidR="0041175A" w:rsidRPr="00C54D9E">
        <w:rPr>
          <w:sz w:val="22"/>
          <w:szCs w:val="22"/>
          <w:lang w:val="lv-LV"/>
        </w:rPr>
        <w:t>izmantot grilu ārpus tam paredzēt</w:t>
      </w:r>
      <w:r w:rsidR="00AC7F03" w:rsidRPr="00C54D9E">
        <w:rPr>
          <w:sz w:val="22"/>
          <w:szCs w:val="22"/>
          <w:lang w:val="lv-LV"/>
        </w:rPr>
        <w:t>ā</w:t>
      </w:r>
      <w:r w:rsidR="0041175A" w:rsidRPr="00C54D9E">
        <w:rPr>
          <w:sz w:val="22"/>
          <w:szCs w:val="22"/>
          <w:lang w:val="lv-LV"/>
        </w:rPr>
        <w:t>s vietas;</w:t>
      </w:r>
    </w:p>
    <w:p w14:paraId="4312A829" w14:textId="78054295" w:rsidR="0041175A" w:rsidRPr="00C54D9E" w:rsidRDefault="00C93993" w:rsidP="00C54D9E">
      <w:pPr>
        <w:pStyle w:val="ListParagraph"/>
        <w:numPr>
          <w:ilvl w:val="1"/>
          <w:numId w:val="10"/>
        </w:numPr>
        <w:tabs>
          <w:tab w:val="left" w:pos="1134"/>
        </w:tabs>
        <w:jc w:val="both"/>
        <w:rPr>
          <w:sz w:val="22"/>
          <w:szCs w:val="22"/>
          <w:lang w:val="lv-LV"/>
        </w:rPr>
      </w:pPr>
      <w:r>
        <w:rPr>
          <w:sz w:val="22"/>
          <w:szCs w:val="22"/>
          <w:lang w:val="lv-LV"/>
        </w:rPr>
        <w:t xml:space="preserve"> </w:t>
      </w:r>
      <w:r w:rsidR="0041175A" w:rsidRPr="00C54D9E">
        <w:rPr>
          <w:sz w:val="22"/>
          <w:szCs w:val="22"/>
          <w:lang w:val="lv-LV"/>
        </w:rPr>
        <w:t>bojātas elektroiekārtas.</w:t>
      </w:r>
      <w:r w:rsidR="00AC7F03" w:rsidRPr="00C54D9E">
        <w:rPr>
          <w:sz w:val="22"/>
          <w:szCs w:val="22"/>
          <w:lang w:val="lv-LV"/>
        </w:rPr>
        <w:t xml:space="preserve"> Par elektroiekārtu bojājumiem nekavējoties jāpaziņo Pakalpojuma sniedzējam.</w:t>
      </w:r>
    </w:p>
    <w:p w14:paraId="3DCA186B" w14:textId="7FEA7F5C" w:rsidR="0041175A" w:rsidRPr="00232638" w:rsidRDefault="002941E1" w:rsidP="00C54D9E">
      <w:pPr>
        <w:pStyle w:val="ListParagraph"/>
        <w:numPr>
          <w:ilvl w:val="0"/>
          <w:numId w:val="4"/>
        </w:numPr>
        <w:tabs>
          <w:tab w:val="left" w:pos="993"/>
        </w:tabs>
        <w:ind w:left="426"/>
        <w:jc w:val="both"/>
        <w:rPr>
          <w:b/>
          <w:bCs/>
          <w:sz w:val="22"/>
          <w:szCs w:val="22"/>
          <w:lang w:val="lv-LV"/>
        </w:rPr>
      </w:pPr>
      <w:r>
        <w:rPr>
          <w:sz w:val="22"/>
          <w:szCs w:val="22"/>
          <w:u w:val="single"/>
          <w:lang w:val="lv-LV"/>
        </w:rPr>
        <w:t>Dzīvnieki.</w:t>
      </w:r>
      <w:r>
        <w:rPr>
          <w:sz w:val="22"/>
          <w:szCs w:val="22"/>
          <w:lang w:val="lv-LV"/>
        </w:rPr>
        <w:t xml:space="preserve"> Pakalpojumu sniegšanas vietā aizliegts atrasties Klienta, tā viesu </w:t>
      </w:r>
      <w:r w:rsidR="00033C4E">
        <w:rPr>
          <w:sz w:val="22"/>
          <w:szCs w:val="22"/>
          <w:lang w:val="lv-LV"/>
        </w:rPr>
        <w:t>un/</w:t>
      </w:r>
      <w:r>
        <w:rPr>
          <w:sz w:val="22"/>
          <w:szCs w:val="22"/>
          <w:lang w:val="lv-LV"/>
        </w:rPr>
        <w:t>vai apmeklētāju dzīvniekiem, izņemot gadījumus, ja tas iepriekš saskaņots ar Pakalpojum</w:t>
      </w:r>
      <w:r w:rsidR="00033C4E">
        <w:rPr>
          <w:sz w:val="22"/>
          <w:szCs w:val="22"/>
          <w:lang w:val="lv-LV"/>
        </w:rPr>
        <w:t>a</w:t>
      </w:r>
      <w:r>
        <w:rPr>
          <w:sz w:val="22"/>
          <w:szCs w:val="22"/>
          <w:lang w:val="lv-LV"/>
        </w:rPr>
        <w:t xml:space="preserve"> sniedzēju.</w:t>
      </w:r>
    </w:p>
    <w:p w14:paraId="0D178D74" w14:textId="3B5D617B" w:rsidR="0041175A" w:rsidRPr="00BD5394" w:rsidRDefault="0041175A" w:rsidP="00C54D9E">
      <w:pPr>
        <w:pStyle w:val="ListParagraph"/>
        <w:numPr>
          <w:ilvl w:val="0"/>
          <w:numId w:val="4"/>
        </w:numPr>
        <w:tabs>
          <w:tab w:val="left" w:pos="993"/>
        </w:tabs>
        <w:ind w:left="426"/>
        <w:jc w:val="both"/>
        <w:rPr>
          <w:b/>
          <w:bCs/>
          <w:sz w:val="22"/>
          <w:szCs w:val="22"/>
          <w:lang w:val="lv-LV"/>
        </w:rPr>
      </w:pPr>
      <w:r>
        <w:rPr>
          <w:sz w:val="22"/>
          <w:szCs w:val="22"/>
          <w:u w:val="single"/>
          <w:lang w:val="lv-LV"/>
        </w:rPr>
        <w:t>Drošība uz ūdens.</w:t>
      </w:r>
      <w:r w:rsidRPr="00BD5394">
        <w:rPr>
          <w:sz w:val="22"/>
          <w:szCs w:val="22"/>
          <w:lang w:val="lv-LV"/>
        </w:rPr>
        <w:t xml:space="preserve"> </w:t>
      </w:r>
      <w:r w:rsidR="00AC7F03">
        <w:rPr>
          <w:sz w:val="22"/>
          <w:szCs w:val="22"/>
          <w:lang w:val="lv-LV"/>
        </w:rPr>
        <w:t>Par drošību uz ūdens ir atbildīgs Klients. Klients apņemas</w:t>
      </w:r>
      <w:r>
        <w:rPr>
          <w:sz w:val="22"/>
          <w:szCs w:val="22"/>
          <w:lang w:val="lv-LV"/>
        </w:rPr>
        <w:t xml:space="preserve"> pastāvīgi būt atbildīg</w:t>
      </w:r>
      <w:r w:rsidR="00FC558F">
        <w:rPr>
          <w:sz w:val="22"/>
          <w:szCs w:val="22"/>
          <w:lang w:val="lv-LV"/>
        </w:rPr>
        <w:t>s</w:t>
      </w:r>
      <w:r>
        <w:rPr>
          <w:sz w:val="22"/>
          <w:szCs w:val="22"/>
          <w:lang w:val="lv-LV"/>
        </w:rPr>
        <w:t xml:space="preserve"> par ūdenstilpņu izmantošanu, sargāt sevi, savus bērnus un savus tuvākos, neļaut viesiem</w:t>
      </w:r>
      <w:r w:rsidR="00FC558F">
        <w:rPr>
          <w:sz w:val="22"/>
          <w:szCs w:val="22"/>
          <w:lang w:val="lv-LV"/>
        </w:rPr>
        <w:t>, pasākuma dalībniekiem</w:t>
      </w:r>
      <w:r>
        <w:rPr>
          <w:sz w:val="22"/>
          <w:szCs w:val="22"/>
          <w:lang w:val="lv-LV"/>
        </w:rPr>
        <w:t xml:space="preserve"> </w:t>
      </w:r>
      <w:r w:rsidR="00FC558F">
        <w:rPr>
          <w:sz w:val="22"/>
          <w:szCs w:val="22"/>
          <w:lang w:val="lv-LV"/>
        </w:rPr>
        <w:t xml:space="preserve">un </w:t>
      </w:r>
      <w:r>
        <w:rPr>
          <w:sz w:val="22"/>
          <w:szCs w:val="22"/>
          <w:lang w:val="lv-LV"/>
        </w:rPr>
        <w:t>peldēties alkohola reibumā</w:t>
      </w:r>
      <w:r w:rsidR="001A2566">
        <w:rPr>
          <w:sz w:val="22"/>
          <w:szCs w:val="22"/>
          <w:lang w:val="lv-LV"/>
        </w:rPr>
        <w:t>.</w:t>
      </w:r>
      <w:r w:rsidR="00FC558F">
        <w:rPr>
          <w:sz w:val="22"/>
          <w:szCs w:val="22"/>
          <w:lang w:val="lv-LV"/>
        </w:rPr>
        <w:t xml:space="preserve"> Pakalpojuma sniedzējs nenes atbildību par Klienta un tā viesu drošību uz ūdens.</w:t>
      </w:r>
    </w:p>
    <w:p w14:paraId="5B9A40AE" w14:textId="08717006" w:rsidR="0041175A" w:rsidRPr="00BD5394" w:rsidRDefault="00FC558F" w:rsidP="00C54D9E">
      <w:pPr>
        <w:pStyle w:val="ListParagraph"/>
        <w:numPr>
          <w:ilvl w:val="0"/>
          <w:numId w:val="4"/>
        </w:numPr>
        <w:tabs>
          <w:tab w:val="left" w:pos="993"/>
        </w:tabs>
        <w:ind w:left="426"/>
        <w:jc w:val="both"/>
        <w:rPr>
          <w:b/>
          <w:bCs/>
          <w:sz w:val="22"/>
          <w:szCs w:val="22"/>
          <w:lang w:val="lv-LV"/>
        </w:rPr>
      </w:pPr>
      <w:r>
        <w:rPr>
          <w:sz w:val="22"/>
          <w:szCs w:val="22"/>
          <w:u w:val="single"/>
          <w:lang w:val="lv-LV"/>
        </w:rPr>
        <w:t>Pakalpojuma sniegšanas vietā īpaši</w:t>
      </w:r>
      <w:r w:rsidR="0041175A">
        <w:rPr>
          <w:sz w:val="22"/>
          <w:szCs w:val="22"/>
          <w:u w:val="single"/>
          <w:lang w:val="lv-LV"/>
        </w:rPr>
        <w:t xml:space="preserve"> aizliegts:</w:t>
      </w:r>
    </w:p>
    <w:p w14:paraId="41754061" w14:textId="02E33C79" w:rsidR="00C93993" w:rsidRDefault="00C93993" w:rsidP="00C54D9E">
      <w:pPr>
        <w:pStyle w:val="ListParagraph"/>
        <w:numPr>
          <w:ilvl w:val="1"/>
          <w:numId w:val="12"/>
        </w:numPr>
        <w:tabs>
          <w:tab w:val="left" w:pos="1134"/>
        </w:tabs>
        <w:ind w:left="1560" w:hanging="426"/>
        <w:jc w:val="both"/>
        <w:rPr>
          <w:sz w:val="22"/>
          <w:szCs w:val="22"/>
          <w:lang w:val="lv-LV"/>
        </w:rPr>
      </w:pPr>
      <w:r>
        <w:rPr>
          <w:sz w:val="22"/>
          <w:szCs w:val="22"/>
          <w:lang w:val="lv-LV"/>
        </w:rPr>
        <w:t xml:space="preserve"> </w:t>
      </w:r>
      <w:r w:rsidR="0041175A" w:rsidRPr="00C54D9E">
        <w:rPr>
          <w:sz w:val="22"/>
          <w:szCs w:val="22"/>
          <w:lang w:val="lv-LV"/>
        </w:rPr>
        <w:t>bojāt Pakalpojum</w:t>
      </w:r>
      <w:r w:rsidR="00FC558F" w:rsidRPr="00C54D9E">
        <w:rPr>
          <w:sz w:val="22"/>
          <w:szCs w:val="22"/>
          <w:lang w:val="lv-LV"/>
        </w:rPr>
        <w:t xml:space="preserve">a sniegšanas vietu, gan iekštelpās, gan </w:t>
      </w:r>
      <w:proofErr w:type="spellStart"/>
      <w:r w:rsidR="00FC558F" w:rsidRPr="00C54D9E">
        <w:rPr>
          <w:sz w:val="22"/>
          <w:szCs w:val="22"/>
          <w:lang w:val="lv-LV"/>
        </w:rPr>
        <w:t>ārtelpās</w:t>
      </w:r>
      <w:proofErr w:type="spellEnd"/>
      <w:r w:rsidR="0041175A" w:rsidRPr="00C54D9E">
        <w:rPr>
          <w:sz w:val="22"/>
          <w:szCs w:val="22"/>
          <w:lang w:val="lv-LV"/>
        </w:rPr>
        <w:t>, tā inventāru;</w:t>
      </w:r>
    </w:p>
    <w:p w14:paraId="4BA9A5B5" w14:textId="62939A76" w:rsidR="00C93993" w:rsidRPr="00C54D9E" w:rsidRDefault="007E3177" w:rsidP="00C54D9E">
      <w:pPr>
        <w:pStyle w:val="ListParagraph"/>
        <w:numPr>
          <w:ilvl w:val="1"/>
          <w:numId w:val="12"/>
        </w:numPr>
        <w:tabs>
          <w:tab w:val="left" w:pos="1134"/>
        </w:tabs>
        <w:ind w:left="1560" w:hanging="426"/>
        <w:jc w:val="both"/>
        <w:rPr>
          <w:sz w:val="22"/>
          <w:szCs w:val="22"/>
          <w:lang w:val="lv-LV"/>
        </w:rPr>
      </w:pPr>
      <w:r w:rsidRPr="00C54D9E">
        <w:rPr>
          <w:sz w:val="22"/>
          <w:szCs w:val="22"/>
          <w:lang w:val="lv-LV"/>
        </w:rPr>
        <w:t>lietot plaukšķenes;</w:t>
      </w:r>
    </w:p>
    <w:p w14:paraId="6466F21F" w14:textId="53999D06" w:rsidR="00C93993" w:rsidRPr="00C54D9E" w:rsidRDefault="0041175A" w:rsidP="00C54D9E">
      <w:pPr>
        <w:pStyle w:val="ListParagraph"/>
        <w:numPr>
          <w:ilvl w:val="1"/>
          <w:numId w:val="12"/>
        </w:numPr>
        <w:tabs>
          <w:tab w:val="left" w:pos="1134"/>
        </w:tabs>
        <w:ind w:left="1560" w:hanging="426"/>
        <w:jc w:val="both"/>
        <w:rPr>
          <w:sz w:val="22"/>
          <w:szCs w:val="22"/>
          <w:lang w:val="lv-LV"/>
        </w:rPr>
      </w:pPr>
      <w:r w:rsidRPr="00C54D9E">
        <w:rPr>
          <w:sz w:val="22"/>
          <w:szCs w:val="22"/>
          <w:lang w:val="lv-LV"/>
        </w:rPr>
        <w:t xml:space="preserve">iznest no telpām mēbeles </w:t>
      </w:r>
      <w:r w:rsidR="001A2566" w:rsidRPr="00C54D9E">
        <w:rPr>
          <w:sz w:val="22"/>
          <w:szCs w:val="22"/>
          <w:lang w:val="lv-LV"/>
        </w:rPr>
        <w:t xml:space="preserve">un rotaļlietas, kas paredzētas rotaļām </w:t>
      </w:r>
      <w:r w:rsidR="00FC558F" w:rsidRPr="00C54D9E">
        <w:rPr>
          <w:sz w:val="22"/>
          <w:szCs w:val="22"/>
          <w:lang w:val="lv-LV"/>
        </w:rPr>
        <w:t>iekš</w:t>
      </w:r>
      <w:r w:rsidR="001A2566" w:rsidRPr="00C54D9E">
        <w:rPr>
          <w:sz w:val="22"/>
          <w:szCs w:val="22"/>
          <w:lang w:val="lv-LV"/>
        </w:rPr>
        <w:t>telpā</w:t>
      </w:r>
      <w:r w:rsidR="00FC558F" w:rsidRPr="00C54D9E">
        <w:rPr>
          <w:sz w:val="22"/>
          <w:szCs w:val="22"/>
          <w:lang w:val="lv-LV"/>
        </w:rPr>
        <w:t>s</w:t>
      </w:r>
      <w:r w:rsidR="001A2566" w:rsidRPr="00C54D9E">
        <w:rPr>
          <w:sz w:val="22"/>
          <w:szCs w:val="22"/>
          <w:lang w:val="lv-LV"/>
        </w:rPr>
        <w:t xml:space="preserve"> </w:t>
      </w:r>
      <w:r w:rsidRPr="00C54D9E">
        <w:rPr>
          <w:sz w:val="22"/>
          <w:szCs w:val="22"/>
          <w:lang w:val="lv-LV"/>
        </w:rPr>
        <w:t>vai citu inventāru;</w:t>
      </w:r>
    </w:p>
    <w:p w14:paraId="5C2F9A3C" w14:textId="4729DF33" w:rsidR="00C93993" w:rsidRPr="00C54D9E" w:rsidRDefault="0041175A" w:rsidP="00C54D9E">
      <w:pPr>
        <w:pStyle w:val="ListParagraph"/>
        <w:numPr>
          <w:ilvl w:val="1"/>
          <w:numId w:val="12"/>
        </w:numPr>
        <w:tabs>
          <w:tab w:val="left" w:pos="1134"/>
        </w:tabs>
        <w:ind w:left="1560" w:hanging="426"/>
        <w:jc w:val="both"/>
        <w:rPr>
          <w:sz w:val="22"/>
          <w:szCs w:val="22"/>
          <w:lang w:val="lv-LV"/>
        </w:rPr>
      </w:pPr>
      <w:r w:rsidRPr="00C54D9E">
        <w:rPr>
          <w:sz w:val="22"/>
          <w:szCs w:val="22"/>
          <w:lang w:val="lv-LV"/>
        </w:rPr>
        <w:lastRenderedPageBreak/>
        <w:t>uzturēties stiprā apreibinošu vielu ietekmē;</w:t>
      </w:r>
    </w:p>
    <w:p w14:paraId="16F3386B" w14:textId="1A65CCB8" w:rsidR="00C93993" w:rsidRDefault="0041175A" w:rsidP="00C54D9E">
      <w:pPr>
        <w:pStyle w:val="ListParagraph"/>
        <w:numPr>
          <w:ilvl w:val="1"/>
          <w:numId w:val="12"/>
        </w:numPr>
        <w:tabs>
          <w:tab w:val="left" w:pos="1134"/>
        </w:tabs>
        <w:ind w:left="1560" w:hanging="426"/>
        <w:jc w:val="both"/>
        <w:rPr>
          <w:sz w:val="22"/>
          <w:szCs w:val="22"/>
          <w:lang w:val="lv-LV"/>
        </w:rPr>
      </w:pPr>
      <w:r w:rsidRPr="00C54D9E">
        <w:rPr>
          <w:sz w:val="22"/>
          <w:szCs w:val="22"/>
          <w:lang w:val="lv-LV"/>
        </w:rPr>
        <w:t>ienest ieročus, narkotiskās vai psihotropās vielas</w:t>
      </w:r>
      <w:r w:rsidR="008D1993" w:rsidRPr="00C54D9E">
        <w:rPr>
          <w:sz w:val="22"/>
          <w:szCs w:val="22"/>
          <w:lang w:val="lv-LV"/>
        </w:rPr>
        <w:t>;</w:t>
      </w:r>
    </w:p>
    <w:p w14:paraId="048F15F4" w14:textId="248CC975" w:rsidR="000B69F5" w:rsidRPr="00C54D9E" w:rsidRDefault="000B69F5" w:rsidP="00C54D9E">
      <w:pPr>
        <w:pStyle w:val="ListParagraph"/>
        <w:numPr>
          <w:ilvl w:val="0"/>
          <w:numId w:val="4"/>
        </w:numPr>
        <w:tabs>
          <w:tab w:val="left" w:pos="1134"/>
        </w:tabs>
        <w:jc w:val="both"/>
        <w:rPr>
          <w:sz w:val="22"/>
          <w:szCs w:val="22"/>
          <w:lang w:val="lv-LV"/>
        </w:rPr>
      </w:pPr>
      <w:r w:rsidRPr="00C54D9E">
        <w:rPr>
          <w:sz w:val="22"/>
          <w:szCs w:val="22"/>
          <w:lang w:val="lv-LV"/>
        </w:rPr>
        <w:t>Iekšējās kārtības noteikumi ir saistoši visiem klientiem, apmeklētājiem un viesiem. Klients ir atbildīgs par savu viesu un apmeklētāju iepazīstināšanu ar šiem noteikumiem.</w:t>
      </w:r>
    </w:p>
    <w:p w14:paraId="259A0236" w14:textId="77777777" w:rsidR="00204C8A" w:rsidRPr="00C93993" w:rsidRDefault="00204C8A" w:rsidP="00C54D9E">
      <w:pPr>
        <w:pStyle w:val="ListParagraph"/>
        <w:tabs>
          <w:tab w:val="left" w:pos="1134"/>
        </w:tabs>
        <w:ind w:left="444"/>
        <w:jc w:val="both"/>
        <w:rPr>
          <w:lang w:val="lv-LV"/>
        </w:rPr>
      </w:pPr>
    </w:p>
    <w:p w14:paraId="275D407C" w14:textId="77777777" w:rsidR="000C0C21" w:rsidRDefault="000C0C21" w:rsidP="00805F72">
      <w:pPr>
        <w:jc w:val="center"/>
        <w:rPr>
          <w:sz w:val="20"/>
          <w:szCs w:val="20"/>
          <w:lang w:val="lv-LV"/>
        </w:rPr>
      </w:pPr>
    </w:p>
    <w:p w14:paraId="4E8D27BA" w14:textId="75BBD7D4" w:rsidR="000C0C21" w:rsidRPr="00A32EC1" w:rsidRDefault="000C0C21" w:rsidP="00A32EC1">
      <w:pPr>
        <w:spacing w:after="160" w:line="259" w:lineRule="auto"/>
        <w:rPr>
          <w:sz w:val="20"/>
          <w:szCs w:val="20"/>
          <w:lang w:val="lv-LV"/>
        </w:rPr>
      </w:pPr>
    </w:p>
    <w:sectPr w:rsidR="000C0C21" w:rsidRPr="00A32EC1" w:rsidSect="00EB50DB">
      <w:headerReference w:type="default" r:id="rId9"/>
      <w:pgSz w:w="11906" w:h="16838"/>
      <w:pgMar w:top="990" w:right="1440" w:bottom="810" w:left="129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7A50" w14:textId="77777777" w:rsidR="00B110DC" w:rsidRDefault="00B110DC" w:rsidP="00BB10D9">
      <w:r>
        <w:separator/>
      </w:r>
    </w:p>
  </w:endnote>
  <w:endnote w:type="continuationSeparator" w:id="0">
    <w:p w14:paraId="14A3868A" w14:textId="77777777" w:rsidR="00B110DC" w:rsidRDefault="00B110DC" w:rsidP="00BB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DED2" w14:textId="77777777" w:rsidR="00B110DC" w:rsidRDefault="00B110DC" w:rsidP="00BB10D9">
      <w:r>
        <w:separator/>
      </w:r>
    </w:p>
  </w:footnote>
  <w:footnote w:type="continuationSeparator" w:id="0">
    <w:p w14:paraId="69AF89DE" w14:textId="77777777" w:rsidR="00B110DC" w:rsidRDefault="00B110DC" w:rsidP="00BB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ADFD" w14:textId="69DB836E" w:rsidR="00BB10D9" w:rsidRPr="00C54D9E" w:rsidRDefault="00BB10D9" w:rsidP="00C54D9E">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CAD"/>
    <w:multiLevelType w:val="multilevel"/>
    <w:tmpl w:val="AEC41906"/>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108735C3"/>
    <w:multiLevelType w:val="multilevel"/>
    <w:tmpl w:val="52F4D18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24D34A8"/>
    <w:multiLevelType w:val="multilevel"/>
    <w:tmpl w:val="A888D2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8F3C37"/>
    <w:multiLevelType w:val="multilevel"/>
    <w:tmpl w:val="8F180F06"/>
    <w:lvl w:ilvl="0">
      <w:start w:val="16"/>
      <w:numFmt w:val="decimal"/>
      <w:lvlText w:val="%1"/>
      <w:lvlJc w:val="left"/>
      <w:pPr>
        <w:ind w:left="384" w:hanging="384"/>
      </w:pPr>
      <w:rPr>
        <w:rFonts w:hint="default"/>
      </w:rPr>
    </w:lvl>
    <w:lvl w:ilvl="1">
      <w:start w:val="1"/>
      <w:numFmt w:val="decimal"/>
      <w:lvlText w:val="%1.%2"/>
      <w:lvlJc w:val="left"/>
      <w:pPr>
        <w:ind w:left="1908" w:hanging="38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632" w:hanging="1440"/>
      </w:pPr>
      <w:rPr>
        <w:rFonts w:hint="default"/>
      </w:rPr>
    </w:lvl>
  </w:abstractNum>
  <w:abstractNum w:abstractNumId="4" w15:restartNumberingAfterBreak="0">
    <w:nsid w:val="35122B2F"/>
    <w:multiLevelType w:val="multilevel"/>
    <w:tmpl w:val="AA62DE1A"/>
    <w:lvl w:ilvl="0">
      <w:start w:val="1"/>
      <w:numFmt w:val="upperRoman"/>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E66FD7"/>
    <w:multiLevelType w:val="multilevel"/>
    <w:tmpl w:val="C9BCC24A"/>
    <w:lvl w:ilvl="0">
      <w:start w:val="13"/>
      <w:numFmt w:val="decimal"/>
      <w:lvlText w:val="%1."/>
      <w:lvlJc w:val="left"/>
      <w:pPr>
        <w:ind w:left="444" w:hanging="444"/>
      </w:pPr>
      <w:rPr>
        <w:rFonts w:hint="default"/>
        <w:b w:val="0"/>
      </w:rPr>
    </w:lvl>
    <w:lvl w:ilvl="1">
      <w:start w:val="1"/>
      <w:numFmt w:val="decimal"/>
      <w:lvlText w:val="%1.%2."/>
      <w:lvlJc w:val="left"/>
      <w:pPr>
        <w:ind w:left="1524" w:hanging="444"/>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4C7C0305"/>
    <w:multiLevelType w:val="hybridMultilevel"/>
    <w:tmpl w:val="CF7662AE"/>
    <w:lvl w:ilvl="0" w:tplc="179C2EFC">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631216"/>
    <w:multiLevelType w:val="multilevel"/>
    <w:tmpl w:val="03BA547E"/>
    <w:lvl w:ilvl="0">
      <w:start w:val="10"/>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23B3539"/>
    <w:multiLevelType w:val="hybridMultilevel"/>
    <w:tmpl w:val="F62A2A0C"/>
    <w:lvl w:ilvl="0" w:tplc="62D2AB52">
      <w:start w:val="1"/>
      <w:numFmt w:val="decimal"/>
      <w:lvlText w:val="%1."/>
      <w:lvlJc w:val="left"/>
      <w:pPr>
        <w:ind w:left="720" w:hanging="360"/>
      </w:pPr>
      <w:rPr>
        <w:rFonts w:hint="default"/>
        <w:b w:val="0"/>
        <w:u w:val="no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8276533"/>
    <w:multiLevelType w:val="multilevel"/>
    <w:tmpl w:val="286076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24B03CC"/>
    <w:multiLevelType w:val="multilevel"/>
    <w:tmpl w:val="A8D46DE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755D4890"/>
    <w:multiLevelType w:val="multilevel"/>
    <w:tmpl w:val="9CE23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8861686">
    <w:abstractNumId w:val="4"/>
  </w:num>
  <w:num w:numId="2" w16cid:durableId="1387408573">
    <w:abstractNumId w:val="11"/>
  </w:num>
  <w:num w:numId="3" w16cid:durableId="1123769190">
    <w:abstractNumId w:val="2"/>
  </w:num>
  <w:num w:numId="4" w16cid:durableId="939336491">
    <w:abstractNumId w:val="8"/>
  </w:num>
  <w:num w:numId="5" w16cid:durableId="612591532">
    <w:abstractNumId w:val="6"/>
  </w:num>
  <w:num w:numId="6" w16cid:durableId="1002859985">
    <w:abstractNumId w:val="0"/>
  </w:num>
  <w:num w:numId="7" w16cid:durableId="2003313758">
    <w:abstractNumId w:val="7"/>
  </w:num>
  <w:num w:numId="8" w16cid:durableId="1042360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7562144">
    <w:abstractNumId w:val="9"/>
  </w:num>
  <w:num w:numId="10" w16cid:durableId="207038658">
    <w:abstractNumId w:val="5"/>
  </w:num>
  <w:num w:numId="11" w16cid:durableId="1562522868">
    <w:abstractNumId w:val="10"/>
  </w:num>
  <w:num w:numId="12" w16cid:durableId="151172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5A"/>
    <w:rsid w:val="00024C27"/>
    <w:rsid w:val="00033C4E"/>
    <w:rsid w:val="00052549"/>
    <w:rsid w:val="0005512E"/>
    <w:rsid w:val="000909F0"/>
    <w:rsid w:val="000954E8"/>
    <w:rsid w:val="000B69F5"/>
    <w:rsid w:val="000C0C21"/>
    <w:rsid w:val="000E7D84"/>
    <w:rsid w:val="000F190A"/>
    <w:rsid w:val="001848ED"/>
    <w:rsid w:val="001A2566"/>
    <w:rsid w:val="001B5DCC"/>
    <w:rsid w:val="00204C8A"/>
    <w:rsid w:val="002941E1"/>
    <w:rsid w:val="002956D5"/>
    <w:rsid w:val="002D0CA9"/>
    <w:rsid w:val="003060BF"/>
    <w:rsid w:val="003742D3"/>
    <w:rsid w:val="00390E90"/>
    <w:rsid w:val="003D686F"/>
    <w:rsid w:val="00401B1C"/>
    <w:rsid w:val="0041175A"/>
    <w:rsid w:val="004318C4"/>
    <w:rsid w:val="00447145"/>
    <w:rsid w:val="004A5C15"/>
    <w:rsid w:val="00502739"/>
    <w:rsid w:val="0055594C"/>
    <w:rsid w:val="00607E75"/>
    <w:rsid w:val="0062199A"/>
    <w:rsid w:val="0064263B"/>
    <w:rsid w:val="006437C5"/>
    <w:rsid w:val="00664895"/>
    <w:rsid w:val="006C0305"/>
    <w:rsid w:val="00701890"/>
    <w:rsid w:val="00796A01"/>
    <w:rsid w:val="007C7157"/>
    <w:rsid w:val="007E3177"/>
    <w:rsid w:val="00805F72"/>
    <w:rsid w:val="00822315"/>
    <w:rsid w:val="0082673B"/>
    <w:rsid w:val="00856D18"/>
    <w:rsid w:val="008963F0"/>
    <w:rsid w:val="008A6312"/>
    <w:rsid w:val="008D1993"/>
    <w:rsid w:val="008E6AB2"/>
    <w:rsid w:val="00927B76"/>
    <w:rsid w:val="00960814"/>
    <w:rsid w:val="00972647"/>
    <w:rsid w:val="009B73F6"/>
    <w:rsid w:val="00A03BC6"/>
    <w:rsid w:val="00A20CB3"/>
    <w:rsid w:val="00A32EC1"/>
    <w:rsid w:val="00A82C22"/>
    <w:rsid w:val="00AC7F03"/>
    <w:rsid w:val="00AD72DD"/>
    <w:rsid w:val="00B07309"/>
    <w:rsid w:val="00B079BA"/>
    <w:rsid w:val="00B110DC"/>
    <w:rsid w:val="00B72203"/>
    <w:rsid w:val="00BB10D9"/>
    <w:rsid w:val="00BB562B"/>
    <w:rsid w:val="00BF178F"/>
    <w:rsid w:val="00C35245"/>
    <w:rsid w:val="00C54D9E"/>
    <w:rsid w:val="00C90129"/>
    <w:rsid w:val="00C93993"/>
    <w:rsid w:val="00CC2F56"/>
    <w:rsid w:val="00D11DDC"/>
    <w:rsid w:val="00D60A4F"/>
    <w:rsid w:val="00D70544"/>
    <w:rsid w:val="00DA35FD"/>
    <w:rsid w:val="00DA7909"/>
    <w:rsid w:val="00DB5E53"/>
    <w:rsid w:val="00DC04EA"/>
    <w:rsid w:val="00DF1EE6"/>
    <w:rsid w:val="00DF3EDB"/>
    <w:rsid w:val="00E34CA8"/>
    <w:rsid w:val="00E83562"/>
    <w:rsid w:val="00EA1D82"/>
    <w:rsid w:val="00EA707E"/>
    <w:rsid w:val="00EB50DB"/>
    <w:rsid w:val="00EE2A17"/>
    <w:rsid w:val="00EE4227"/>
    <w:rsid w:val="00F152FE"/>
    <w:rsid w:val="00F24166"/>
    <w:rsid w:val="00F52E75"/>
    <w:rsid w:val="00F6292B"/>
    <w:rsid w:val="00F630EB"/>
    <w:rsid w:val="00FC558F"/>
    <w:rsid w:val="00FD55EB"/>
    <w:rsid w:val="00FF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263F"/>
  <w15:docId w15:val="{04A5A7E5-1E7C-FB4B-9505-0456C348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5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75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75A"/>
    <w:pPr>
      <w:ind w:left="720"/>
      <w:contextualSpacing/>
    </w:pPr>
  </w:style>
  <w:style w:type="character" w:styleId="Hyperlink">
    <w:name w:val="Hyperlink"/>
    <w:basedOn w:val="DefaultParagraphFont"/>
    <w:uiPriority w:val="99"/>
    <w:unhideWhenUsed/>
    <w:rsid w:val="00390E90"/>
    <w:rPr>
      <w:color w:val="0000FF"/>
      <w:u w:val="single"/>
    </w:rPr>
  </w:style>
  <w:style w:type="character" w:styleId="UnresolvedMention">
    <w:name w:val="Unresolved Mention"/>
    <w:basedOn w:val="DefaultParagraphFont"/>
    <w:uiPriority w:val="99"/>
    <w:semiHidden/>
    <w:unhideWhenUsed/>
    <w:rsid w:val="00B72203"/>
    <w:rPr>
      <w:color w:val="605E5C"/>
      <w:shd w:val="clear" w:color="auto" w:fill="E1DFDD"/>
    </w:rPr>
  </w:style>
  <w:style w:type="paragraph" w:styleId="Revision">
    <w:name w:val="Revision"/>
    <w:hidden/>
    <w:uiPriority w:val="99"/>
    <w:semiHidden/>
    <w:rsid w:val="00805F72"/>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805F72"/>
    <w:rPr>
      <w:sz w:val="16"/>
      <w:szCs w:val="16"/>
    </w:rPr>
  </w:style>
  <w:style w:type="paragraph" w:styleId="CommentText">
    <w:name w:val="annotation text"/>
    <w:basedOn w:val="Normal"/>
    <w:link w:val="CommentTextChar"/>
    <w:uiPriority w:val="99"/>
    <w:unhideWhenUsed/>
    <w:rsid w:val="00805F72"/>
    <w:rPr>
      <w:sz w:val="20"/>
      <w:szCs w:val="20"/>
    </w:rPr>
  </w:style>
  <w:style w:type="character" w:customStyle="1" w:styleId="CommentTextChar">
    <w:name w:val="Comment Text Char"/>
    <w:basedOn w:val="DefaultParagraphFont"/>
    <w:link w:val="CommentText"/>
    <w:uiPriority w:val="99"/>
    <w:rsid w:val="00805F7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05F72"/>
    <w:rPr>
      <w:b/>
      <w:bCs/>
    </w:rPr>
  </w:style>
  <w:style w:type="character" w:customStyle="1" w:styleId="CommentSubjectChar">
    <w:name w:val="Comment Subject Char"/>
    <w:basedOn w:val="CommentTextChar"/>
    <w:link w:val="CommentSubject"/>
    <w:uiPriority w:val="99"/>
    <w:semiHidden/>
    <w:rsid w:val="00805F72"/>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BB10D9"/>
    <w:pPr>
      <w:tabs>
        <w:tab w:val="center" w:pos="4153"/>
        <w:tab w:val="right" w:pos="8306"/>
      </w:tabs>
    </w:pPr>
  </w:style>
  <w:style w:type="character" w:customStyle="1" w:styleId="HeaderChar">
    <w:name w:val="Header Char"/>
    <w:basedOn w:val="DefaultParagraphFont"/>
    <w:link w:val="Header"/>
    <w:uiPriority w:val="99"/>
    <w:rsid w:val="00BB10D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B10D9"/>
    <w:pPr>
      <w:tabs>
        <w:tab w:val="center" w:pos="4153"/>
        <w:tab w:val="right" w:pos="8306"/>
      </w:tabs>
    </w:pPr>
  </w:style>
  <w:style w:type="character" w:customStyle="1" w:styleId="FooterChar">
    <w:name w:val="Footer Char"/>
    <w:basedOn w:val="DefaultParagraphFont"/>
    <w:link w:val="Footer"/>
    <w:uiPriority w:val="99"/>
    <w:rsid w:val="00BB10D9"/>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C2F5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4509">
      <w:bodyDiv w:val="1"/>
      <w:marLeft w:val="0"/>
      <w:marRight w:val="0"/>
      <w:marTop w:val="0"/>
      <w:marBottom w:val="0"/>
      <w:divBdr>
        <w:top w:val="none" w:sz="0" w:space="0" w:color="auto"/>
        <w:left w:val="none" w:sz="0" w:space="0" w:color="auto"/>
        <w:bottom w:val="none" w:sz="0" w:space="0" w:color="auto"/>
        <w:right w:val="none" w:sz="0" w:space="0" w:color="auto"/>
      </w:divBdr>
    </w:div>
    <w:div w:id="301231097">
      <w:bodyDiv w:val="1"/>
      <w:marLeft w:val="0"/>
      <w:marRight w:val="0"/>
      <w:marTop w:val="0"/>
      <w:marBottom w:val="0"/>
      <w:divBdr>
        <w:top w:val="none" w:sz="0" w:space="0" w:color="auto"/>
        <w:left w:val="none" w:sz="0" w:space="0" w:color="auto"/>
        <w:bottom w:val="none" w:sz="0" w:space="0" w:color="auto"/>
        <w:right w:val="none" w:sz="0" w:space="0" w:color="auto"/>
      </w:divBdr>
    </w:div>
    <w:div w:id="384187015">
      <w:bodyDiv w:val="1"/>
      <w:marLeft w:val="0"/>
      <w:marRight w:val="0"/>
      <w:marTop w:val="0"/>
      <w:marBottom w:val="0"/>
      <w:divBdr>
        <w:top w:val="none" w:sz="0" w:space="0" w:color="auto"/>
        <w:left w:val="none" w:sz="0" w:space="0" w:color="auto"/>
        <w:bottom w:val="none" w:sz="0" w:space="0" w:color="auto"/>
        <w:right w:val="none" w:sz="0" w:space="0" w:color="auto"/>
      </w:divBdr>
    </w:div>
    <w:div w:id="1623146969">
      <w:bodyDiv w:val="1"/>
      <w:marLeft w:val="0"/>
      <w:marRight w:val="0"/>
      <w:marTop w:val="0"/>
      <w:marBottom w:val="0"/>
      <w:divBdr>
        <w:top w:val="none" w:sz="0" w:space="0" w:color="auto"/>
        <w:left w:val="none" w:sz="0" w:space="0" w:color="auto"/>
        <w:bottom w:val="none" w:sz="0" w:space="0" w:color="auto"/>
        <w:right w:val="none" w:sz="0" w:space="0" w:color="auto"/>
      </w:divBdr>
    </w:div>
    <w:div w:id="182500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sis.pasakum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2CED-48BE-47EB-8147-D438C04F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6222</Words>
  <Characters>3548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Kasjarums</dc:creator>
  <cp:keywords/>
  <dc:description/>
  <cp:lastModifiedBy>Dace Balode</cp:lastModifiedBy>
  <cp:revision>6</cp:revision>
  <cp:lastPrinted>2022-02-08T07:02:00Z</cp:lastPrinted>
  <dcterms:created xsi:type="dcterms:W3CDTF">2025-04-11T08:39:00Z</dcterms:created>
  <dcterms:modified xsi:type="dcterms:W3CDTF">2025-04-15T11:07:00Z</dcterms:modified>
</cp:coreProperties>
</file>